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中共保定市纪律检查委员会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根据《中共保定市纪律检查委员会职能配置、内设机构和人员编制规定》， 中共保定市纪律检查委员会的主要职责是：</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市纪委监委机关：</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三</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支持配合巡视（巡察）工作。承担巡视（巡察）整改日常监督责任，做好巡视（巡察）整改督查督办工作，依规依纪依法处置巡视（巡察）移交的反映领导干部问题线索。</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四</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负责全市监察工作。贯彻落实党中央、省委和市委关于监察工作的决策部署，维护宪法法律，依法对市委管理的行使公权力的公职人员进行监察，调查职务违法和职务犯罪，开展廉政建设和反腐败工作。</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五</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六</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负责组织协调全面从严治党、党风廉政建设和反腐败宣传教育工作。</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负责综合分析全面从严治党、党风廉政建设和反腐败工作情况，对纪检监察工作重要理论及实践问题进行调查研究；制定或者修改全市纪检监察法规制度，参与起草有关法律、法规和规范性文件。</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八</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负责组织协调全市反腐败追逃追赃和防逃工作，督促有关单位做好相关工作。</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九</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根据干部管理权限，负责全市纪检监察系统领导班子建设、干部队伍建设和组织建设的综合规划、政策研究、制度建设和业务指导；会同市委组织部负责市委巡察办的处级干部提名、考察，报市委任免；根据干部管理权限负责市委巡察办科级及以下干部人事工作。会同有关方面做好市纪委监委派驻（出）机构、县级纪检监察机关以及市管企业、院校、医院纪检监察机构领导班子建设有关工作；组织和指导全市纪检监察系统干部教育培训工作等。</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完成中央纪委、国家监委、省纪委监委和市委交办的其他任务。</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市纪委监委派驻机构：</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监督促进驻在部门领导班子落实全面从严治党主体责任，监督促进驻在部门党政一把手当好第一责任人。监督检查驻在部门领导班子及其成员遵守党章党规党纪、执行党的路线方针政策和决议、推进党风廉政建设和反腐败斗争及廉洁自律等情况，经常、及时向市纪委报告上述情况及发现的重要问题。受理对驻在部门党的组织和党员的检举、控告。</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经市纪委批准，初步核实反映驻在部门领导班子及市委管理干部的问题线索；参与审查驻在部门领导班子及市委管理干部违反党纪的案件。负责审查驻在部门管理的领导班子及其成员和科级干部违反党纪的案件，指导驻在部门机关党委（纪委）审查科级以下干部违反党纪的案件，必要时可以直接审查一般干部违反党纪的案件。受理驻在部门党的组织和党员的申诉。</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十三</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对违反党章和其他党内法规，不履行或者不正确履行职责的驻在部门党的组织和负有责任的党的领导干部，按照管理权限对其作出问责决定，或者向有权作出问责决定的党的组织提出问责建议。</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十四</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协助驻在部门党组（党委）做好巡察工作，不承担驻在部门开展巡察的日常工作。</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十五</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推动驻在部门开展廉政教育。依法对驻在部门的领导班子和行使公权力的公职人员进行监督，维护宪法法律，对其依法履职、秉公用权、廉洁从政以及道德操守情况进行监督检查。发现领导班子和市委管理的公职人员存在问题的，及时向市纪委监委报告；发现其他公职人员存在问题的，会同驻在部门开展调查处置，强化监督职责。受理对驻在部门监察对象的检举、控告。</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十六</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调查驻在部门非市委管理的科级及以下公职人员涉嫌职务违法案件。在开展职务违法调查时，可以派驻机构名义采取不限制人身和财产权利的措施，确需采取冻结、查封、扣押等限制人身和财产权利的措施的，报市纪委监委批准后，以市纪委监委名义实施。发现涉嫌职务犯罪问题的，报市纪委监委批准或者指定管辖后，移交相关县（市、区）纪委监委调查或者与相关县（市、区）纪委监委联合开展审查调查。受理驻在部门监察对象不服纪检监察组所作涉及本人的处理决定的复审申请。</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按照管理权限，对驻在部门违法的公职人员依法作出政务处分决定。对不履行或者不正确履行职责负有责任的领导人员，按照管理权限对其作出问责决定，或者向有权作出问责决定的机关提出问责建议。根据监察结果，对驻在部门廉政建设和履行职责存在的问题等提出监察建议。</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十八</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负责对本派驻机构干部的日常管理和监督。</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十九</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完成市纪委监委交办的其他任务。</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市委巡察办：</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贯彻落实市委和市委巡察工作领导小组的决策部署，向市委巡察工作领导小组报告工作情况。</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统筹、协调、指导开展巡察工作。</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承担巡察工作的政策研究、制度建设，以及对巡察组的监督管理等工作。</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二十三</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对市委、市委巡察工作领导小组决定的事项进行督办，会同巡察组对巡察整改工作进行专项检查。</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二十四</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督促市有关部门和各县（市、区）做好省委巡视机构和市委巡察机构反馈意见的整改落实。</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二十五</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配合有关部门对巡察工作人员进行培训、考核、监督和管理。</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二十六</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对下级党委（党组）巡察工作进行统筹和督导检查。</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管理巡察工作专项经费。</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ArialUnicodeMS"/>
          <w:kern w:val="0"/>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二十八</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负责省委巡视工作领导小组办公室的日常联络，完成省委巡视工作领导小组办公室和市委巡察工作领导小组交办的其他任务。</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9"/>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987"/>
        <w:gridCol w:w="2013"/>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799"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987"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013"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781"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99"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987" w:type="dxa"/>
            <w:vAlign w:val="top"/>
          </w:tcPr>
          <w:p>
            <w:pPr>
              <w:spacing w:after="0" w:line="560" w:lineRule="exact"/>
              <w:jc w:val="center"/>
              <w:rPr>
                <w:rFonts w:hint="eastAsia" w:ascii="仿宋_GB2312" w:hAnsi="Calibri" w:eastAsia="仿宋_GB2312" w:cs="ArialUnicodeMS"/>
                <w:kern w:val="0"/>
                <w:sz w:val="28"/>
                <w:szCs w:val="28"/>
                <w:highlight w:val="none"/>
                <w:vertAlign w:val="baseline"/>
                <w:lang w:val="en-US" w:eastAsia="zh-CN"/>
              </w:rPr>
            </w:pPr>
            <w:r>
              <w:rPr>
                <w:rFonts w:hint="eastAsia" w:ascii="仿宋_GB2312" w:hAnsi="Calibri" w:eastAsia="仿宋_GB2312" w:cs="ArialUnicodeMS"/>
                <w:kern w:val="0"/>
                <w:sz w:val="28"/>
                <w:szCs w:val="28"/>
                <w:highlight w:val="none"/>
                <w:vertAlign w:val="baseline"/>
                <w:lang w:val="en-US" w:eastAsia="zh-CN"/>
              </w:rPr>
              <w:t>中共保定市纪律检查委员会（本级）</w:t>
            </w:r>
          </w:p>
        </w:tc>
        <w:tc>
          <w:tcPr>
            <w:tcW w:w="2013" w:type="dxa"/>
            <w:vAlign w:val="top"/>
          </w:tcPr>
          <w:p>
            <w:pPr>
              <w:spacing w:after="0" w:line="560" w:lineRule="exact"/>
              <w:jc w:val="center"/>
              <w:rPr>
                <w:rFonts w:hint="eastAsia" w:ascii="仿宋_GB2312" w:hAnsi="Calibri" w:eastAsia="仿宋_GB2312" w:cs="ArialUnicodeMS"/>
                <w:kern w:val="0"/>
                <w:sz w:val="28"/>
                <w:szCs w:val="28"/>
                <w:highlight w:val="none"/>
                <w:vertAlign w:val="baseline"/>
                <w:lang w:val="en-US" w:eastAsia="zh-CN"/>
              </w:rPr>
            </w:pPr>
            <w:r>
              <w:rPr>
                <w:rFonts w:hint="eastAsia" w:ascii="仿宋_GB2312" w:hAnsi="Calibri" w:eastAsia="仿宋_GB2312" w:cs="ArialUnicodeMS"/>
                <w:kern w:val="0"/>
                <w:sz w:val="28"/>
                <w:szCs w:val="28"/>
                <w:highlight w:val="none"/>
                <w:vertAlign w:val="baseline"/>
                <w:lang w:val="en-US" w:eastAsia="zh-CN"/>
              </w:rPr>
              <w:t>行政单位</w:t>
            </w:r>
          </w:p>
        </w:tc>
        <w:tc>
          <w:tcPr>
            <w:tcW w:w="2781" w:type="dxa"/>
            <w:vAlign w:val="top"/>
          </w:tcPr>
          <w:p>
            <w:pPr>
              <w:spacing w:after="0" w:line="560" w:lineRule="exact"/>
              <w:jc w:val="center"/>
              <w:rPr>
                <w:rFonts w:hint="eastAsia" w:ascii="仿宋_GB2312" w:hAnsi="Calibri" w:eastAsia="仿宋_GB2312" w:cs="ArialUnicodeMS"/>
                <w:kern w:val="0"/>
                <w:sz w:val="28"/>
                <w:szCs w:val="28"/>
                <w:highlight w:val="none"/>
                <w:vertAlign w:val="baseline"/>
                <w:lang w:val="en-US" w:eastAsia="zh-CN"/>
              </w:rPr>
            </w:pPr>
            <w:r>
              <w:rPr>
                <w:rFonts w:hint="eastAsia" w:ascii="仿宋_GB2312" w:hAnsi="Calibri" w:eastAsia="仿宋_GB2312" w:cs="ArialUnicodeMS"/>
                <w:kern w:val="0"/>
                <w:sz w:val="28"/>
                <w:szCs w:val="28"/>
                <w:highlight w:val="none"/>
                <w:vertAlign w:val="baseline"/>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16354.18万元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收支各增加10073.97万元，增长160.41%，</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原因：一</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机构改革，人员增加，人员经费和日常公用经费均较上年增加</w:t>
      </w:r>
      <w:r>
        <w:rPr>
          <w:rFonts w:hint="eastAsia" w:ascii="仿宋_GB2312" w:hAnsi="Times New Roman" w:eastAsia="仿宋_GB2312" w:cs="DengXian-Regular"/>
          <w:sz w:val="32"/>
          <w:szCs w:val="32"/>
          <w:lang w:val="en-US" w:eastAsia="zh-CN"/>
        </w:rPr>
        <w:t>；二是保定市廉政教育中心（易县基地）项目开工建设，项目支出大幅度增加；三是办案力度加大，留置人员增加，纪检监察专项经费较上年增加</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度本年收入合计16354.18万元，其中：财政拨款收入16354.18万元，占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度本年支出合计16354.18万元，其中：基本支出4925.65万元，占</w:t>
      </w:r>
      <w:r>
        <w:rPr>
          <w:rFonts w:hint="eastAsia" w:ascii="仿宋_GB2312" w:hAnsi="Times New Roman" w:eastAsia="仿宋_GB2312" w:cs="DengXian-Regular"/>
          <w:sz w:val="32"/>
          <w:szCs w:val="32"/>
          <w:lang w:val="en-US" w:eastAsia="zh-CN"/>
        </w:rPr>
        <w:t>30.12</w:t>
      </w:r>
      <w:r>
        <w:rPr>
          <w:rFonts w:hint="eastAsia" w:ascii="仿宋_GB2312" w:hAnsi="Times New Roman" w:eastAsia="仿宋_GB2312" w:cs="DengXian-Regular"/>
          <w:sz w:val="32"/>
          <w:szCs w:val="32"/>
        </w:rPr>
        <w:t>%；项目支出11428.53万元，占</w:t>
      </w:r>
      <w:r>
        <w:rPr>
          <w:rFonts w:hint="eastAsia" w:ascii="仿宋_GB2312" w:hAnsi="Times New Roman" w:eastAsia="仿宋_GB2312" w:cs="DengXian-Regular"/>
          <w:sz w:val="32"/>
          <w:szCs w:val="32"/>
          <w:lang w:val="en-US" w:eastAsia="zh-CN"/>
        </w:rPr>
        <w:t>69.88</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w:t>
      </w:r>
      <w:r>
        <w:rPr>
          <w:rFonts w:hint="eastAsia" w:ascii="仿宋_GB2312" w:hAnsi="Times New Roman" w:eastAsia="仿宋_GB2312" w:cs="DengXian-Regular"/>
          <w:sz w:val="32"/>
          <w:szCs w:val="32"/>
        </w:rPr>
        <w:t>16354.18万元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10073.97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160.41</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支出16354.18万元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10073.97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160.41</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原因：一</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机构改革，人员增加，人员经费和日常公用经费均较上年增加</w:t>
      </w:r>
      <w:r>
        <w:rPr>
          <w:rFonts w:hint="eastAsia" w:ascii="仿宋_GB2312" w:hAnsi="Times New Roman" w:eastAsia="仿宋_GB2312" w:cs="DengXian-Regular"/>
          <w:sz w:val="32"/>
          <w:szCs w:val="32"/>
          <w:lang w:val="en-US" w:eastAsia="zh-CN"/>
        </w:rPr>
        <w:t>；二是保定市廉政教育中心（易县基地）项目开工建设，项目支出大幅度增加；三是办案力度加大，留置人员增加，纪检监察专项经费较上年增加</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snapToGrid w:val="0"/>
        <w:spacing w:line="580" w:lineRule="exact"/>
        <w:ind w:right="0" w:rightChars="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lang w:val="en-US" w:eastAsia="zh-CN"/>
        </w:rPr>
        <w:t xml:space="preserve">   </w:t>
      </w: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财政拨款收入16354.18</w:t>
      </w:r>
      <w:r>
        <w:rPr>
          <w:rFonts w:hint="eastAsia" w:ascii="仿宋_GB2312" w:hAnsi="Times New Roman" w:eastAsia="仿宋_GB2312" w:cs="DengXian-Regular"/>
          <w:sz w:val="32"/>
          <w:szCs w:val="32"/>
          <w:lang w:val="en-US" w:eastAsia="zh-CN"/>
        </w:rPr>
        <w:t>万元，比年初预算增加10559.89</w:t>
      </w:r>
      <w:r>
        <w:rPr>
          <w:rFonts w:hint="eastAsia" w:ascii="仿宋_GB2312" w:hAnsi="Times New Roman" w:eastAsia="仿宋_GB2312" w:cs="DengXian-Regular"/>
          <w:sz w:val="32"/>
          <w:szCs w:val="32"/>
        </w:rPr>
        <w:t>万元；本年支出16354.18</w:t>
      </w:r>
      <w:r>
        <w:rPr>
          <w:rFonts w:hint="eastAsia" w:ascii="仿宋_GB2312" w:hAnsi="Times New Roman" w:eastAsia="仿宋_GB2312" w:cs="DengXian-Regular"/>
          <w:sz w:val="32"/>
          <w:szCs w:val="32"/>
          <w:lang w:val="en-US" w:eastAsia="zh-CN"/>
        </w:rPr>
        <w:t>万元，比年初预算增加10559.89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决算数大于预算数主要原因：一</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机构改革，人员增加，人员经费和日常公用经费较年初有大幅增加</w:t>
      </w:r>
      <w:r>
        <w:rPr>
          <w:rFonts w:hint="eastAsia" w:ascii="仿宋_GB2312" w:hAnsi="Times New Roman" w:eastAsia="仿宋_GB2312" w:cs="DengXian-Regular"/>
          <w:sz w:val="32"/>
          <w:szCs w:val="32"/>
          <w:lang w:val="en-US" w:eastAsia="zh-CN"/>
        </w:rPr>
        <w:t>；二是保定市廉政教育中心（易县基地）项目开工建设</w:t>
      </w:r>
      <w:r>
        <w:rPr>
          <w:rFonts w:hint="eastAsia" w:ascii="仿宋_GB2312" w:hAnsi="Times New Roman" w:eastAsia="仿宋_GB2312" w:cs="DengXian-Regular"/>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sz w:val="32"/>
          <w:szCs w:val="32"/>
          <w:lang w:val="en-US" w:eastAsia="zh-CN"/>
        </w:rPr>
      </w:pPr>
      <w:r>
        <w:rPr>
          <w:rFonts w:hint="eastAsia" w:ascii="仿宋_GB2312" w:hAnsi="Times New Roman" w:eastAsia="仿宋_GB2312" w:cs="DengXian-Regular"/>
          <w:sz w:val="32"/>
          <w:szCs w:val="32"/>
          <w:lang w:val="en-US" w:eastAsia="zh-CN"/>
        </w:rPr>
        <w:t>2019 年度财政拨款支出</w:t>
      </w:r>
      <w:r>
        <w:rPr>
          <w:rFonts w:hint="eastAsia" w:ascii="仿宋_GB2312" w:hAnsi="Times New Roman" w:eastAsia="仿宋_GB2312" w:cs="DengXian-Regular"/>
          <w:sz w:val="32"/>
          <w:szCs w:val="32"/>
        </w:rPr>
        <w:t>16354.18</w:t>
      </w:r>
      <w:r>
        <w:rPr>
          <w:rFonts w:hint="eastAsia" w:ascii="仿宋_GB2312" w:hAnsi="Times New Roman" w:eastAsia="仿宋_GB2312" w:cs="DengXian-Regular"/>
          <w:sz w:val="32"/>
          <w:szCs w:val="32"/>
          <w:lang w:val="en-US" w:eastAsia="zh-CN"/>
        </w:rPr>
        <w:t>万元，主要用于以下方面</w:t>
      </w:r>
      <w:r>
        <w:rPr>
          <w:rFonts w:hint="eastAsia" w:ascii="仿宋_GB2312" w:hAnsi="Times New Roman" w:eastAsia="仿宋_GB2312" w:cs="DengXian-Regular"/>
          <w:sz w:val="32"/>
          <w:szCs w:val="32"/>
          <w:highlight w:val="none"/>
          <w:lang w:val="en-US" w:eastAsia="zh-CN"/>
        </w:rPr>
        <w:t>：一</w:t>
      </w:r>
      <w:r>
        <w:rPr>
          <w:rFonts w:hint="eastAsia" w:ascii="仿宋_GB2312" w:hAnsi="Times New Roman" w:eastAsia="仿宋_GB2312" w:cs="DengXian-Regular"/>
          <w:sz w:val="32"/>
          <w:szCs w:val="32"/>
          <w:lang w:val="en-US" w:eastAsia="zh-CN"/>
        </w:rPr>
        <w:t>般公共服务支出15182.03万元，占92.83%，；社会保障和就业支出659.64万元，占4.03%；卫生健康支出264.99万元，占1.62%；住房保障支出247.52万元，占1.52%。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4925.65万元，其中：人员经费4210.27万元，主要包括基本工资、津贴补贴、奖金、机关事业单位基本养老保险缴费、职工基本医疗保险缴费、公务员医疗补助缴费、住房公积金、其他社会保障缴费、其他工资福利支出、离休费、退休费、抚恤金、生活补助、奖励金、其他对个人和家庭的补助支出；公用经费715.38万元，主要包括办公费、印刷费、邮电费、差旅费、维修（护）费、会议费、培训费、专用材料费、劳务费、委托业务费、工会经费、福利费、公务用车运行维护费、其他交通费用、税金及附加费用、其他商品和服务支出。</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度“三公”经费支出共计269.2</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98.07%,</w:t>
      </w:r>
      <w:r>
        <w:rPr>
          <w:rFonts w:hint="eastAsia" w:ascii="仿宋_GB2312" w:hAnsi="Times New Roman" w:eastAsia="仿宋_GB2312" w:cs="DengXian-Regular"/>
          <w:b w:val="0"/>
          <w:bCs w:val="0"/>
          <w:sz w:val="32"/>
          <w:szCs w:val="32"/>
        </w:rPr>
        <w:t>较预算减少</w:t>
      </w:r>
      <w:r>
        <w:rPr>
          <w:rFonts w:hint="eastAsia" w:ascii="仿宋_GB2312" w:hAnsi="Times New Roman" w:eastAsia="仿宋_GB2312" w:cs="DengXian-Regular"/>
          <w:b w:val="0"/>
          <w:bCs w:val="0"/>
          <w:sz w:val="32"/>
          <w:szCs w:val="32"/>
          <w:lang w:val="en-US" w:eastAsia="zh-CN"/>
        </w:rPr>
        <w:t>5.30</w:t>
      </w:r>
      <w:r>
        <w:rPr>
          <w:rFonts w:hint="eastAsia" w:ascii="仿宋_GB2312" w:hAnsi="Times New Roman" w:eastAsia="仿宋_GB2312" w:cs="DengXian-Regular"/>
          <w:b w:val="0"/>
          <w:bCs w:val="0"/>
          <w:sz w:val="32"/>
          <w:szCs w:val="32"/>
        </w:rPr>
        <w:t>万元，</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继续严格贯彻落实“中央八项规定”精神和厉行节约要求，从严控制“三公”经费开支</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36.11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15.49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纪检监察体制改革，车辆编制增加，新购和更换报废车辆6辆</w:t>
      </w:r>
      <w:r>
        <w:rPr>
          <w:rFonts w:hint="eastAsia" w:ascii="仿宋_GB2312" w:hAnsi="Times New Roman" w:eastAsia="仿宋_GB2312" w:cs="DengXian-Regular"/>
          <w:sz w:val="32"/>
          <w:szCs w:val="32"/>
        </w:rPr>
        <w:t>。具体情况如下：</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因公出国（境）费支出。</w:t>
      </w:r>
      <w:r>
        <w:rPr>
          <w:rFonts w:hint="eastAsia" w:ascii="仿宋_GB2312" w:hAnsi="Times New Roman" w:eastAsia="仿宋_GB2312" w:cs="DengXian-Regular"/>
          <w:sz w:val="32"/>
          <w:szCs w:val="32"/>
        </w:rPr>
        <w:t>本部门本年度</w:t>
      </w:r>
      <w:r>
        <w:rPr>
          <w:rFonts w:hint="eastAsia" w:ascii="仿宋_GB2312" w:hAnsi="Times New Roman" w:eastAsia="仿宋_GB2312" w:cs="DengXian-Regular"/>
          <w:sz w:val="32"/>
          <w:szCs w:val="32"/>
          <w:lang w:eastAsia="zh-CN"/>
        </w:rPr>
        <w:t>未安排因公出国。</w:t>
      </w:r>
    </w:p>
    <w:p>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lang w:val="en-US" w:eastAsia="zh-CN"/>
        </w:rPr>
        <w:t xml:space="preserve">    </w:t>
      </w: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269.20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5.30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贯彻落实“中央八项规定”精神和厉行节约要求，从严控制经费开支</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36.11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纪检监察体制改革，车辆编制增加，新购和更换报废车辆6辆</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105.87</w:t>
      </w:r>
      <w:r>
        <w:rPr>
          <w:rFonts w:hint="eastAsia" w:ascii="仿宋_GB2312" w:hAnsi="Times New Roman" w:eastAsia="仿宋_GB2312" w:cs="DengXian-Regular"/>
          <w:sz w:val="32"/>
          <w:szCs w:val="32"/>
        </w:rPr>
        <w:t>万元。公务用车购置费支出较预算减少</w:t>
      </w:r>
      <w:r>
        <w:rPr>
          <w:rFonts w:hint="eastAsia" w:ascii="仿宋_GB2312" w:hAnsi="Times New Roman" w:eastAsia="仿宋_GB2312" w:cs="DengXian-Regular"/>
          <w:sz w:val="32"/>
          <w:szCs w:val="32"/>
          <w:lang w:val="en-US" w:eastAsia="zh-CN"/>
        </w:rPr>
        <w:t>2.13</w:t>
      </w:r>
      <w:r>
        <w:rPr>
          <w:rFonts w:hint="eastAsia" w:ascii="仿宋_GB2312" w:hAnsi="Times New Roman" w:eastAsia="仿宋_GB2312" w:cs="DengXian-Regular"/>
          <w:sz w:val="32"/>
          <w:szCs w:val="32"/>
        </w:rPr>
        <w:t>万元，</w:t>
      </w:r>
      <w:r>
        <w:rPr>
          <w:rFonts w:hint="eastAsia" w:ascii="仿宋_GB2312" w:hAnsi="Times New Roman" w:eastAsia="仿宋_GB2312" w:cs="DengXian-Regular"/>
          <w:color w:val="000000"/>
          <w:sz w:val="32"/>
          <w:szCs w:val="32"/>
          <w:highlight w:val="none"/>
          <w:lang w:val="en-US" w:eastAsia="zh-CN"/>
        </w:rPr>
        <w:t>与</w:t>
      </w:r>
      <w:r>
        <w:rPr>
          <w:rFonts w:hint="eastAsia" w:ascii="仿宋_GB2312" w:hAnsi="Times New Roman" w:eastAsia="仿宋_GB2312" w:cs="DengXian-Regular"/>
          <w:color w:val="000000"/>
          <w:sz w:val="32"/>
          <w:szCs w:val="32"/>
          <w:highlight w:val="none"/>
        </w:rPr>
        <w:t>年初预算</w:t>
      </w:r>
      <w:r>
        <w:rPr>
          <w:rFonts w:hint="eastAsia" w:ascii="仿宋_GB2312" w:hAnsi="Times New Roman" w:eastAsia="仿宋_GB2312" w:cs="DengXian-Regular"/>
          <w:color w:val="000000"/>
          <w:sz w:val="32"/>
          <w:szCs w:val="32"/>
          <w:highlight w:val="none"/>
          <w:lang w:eastAsia="zh-CN"/>
        </w:rPr>
        <w:t>基本</w:t>
      </w:r>
      <w:r>
        <w:rPr>
          <w:rFonts w:hint="eastAsia" w:ascii="仿宋_GB2312" w:hAnsi="Times New Roman" w:eastAsia="仿宋_GB2312" w:cs="DengXian-Regular"/>
          <w:color w:val="000000"/>
          <w:sz w:val="32"/>
          <w:szCs w:val="32"/>
          <w:highlight w:val="none"/>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43.34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车辆编制增加，新购和更换报废车辆6辆</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color w:val="auto"/>
          <w:sz w:val="32"/>
          <w:szCs w:val="32"/>
        </w:rPr>
        <w:t>公务用车运行维护费：</w:t>
      </w:r>
      <w:r>
        <w:rPr>
          <w:rFonts w:hint="eastAsia" w:ascii="仿宋_GB2312" w:hAnsi="Times New Roman" w:eastAsia="仿宋_GB2312" w:cs="DengXian-Regular"/>
          <w:color w:val="auto"/>
          <w:sz w:val="32"/>
          <w:szCs w:val="32"/>
        </w:rPr>
        <w:t>本部门</w:t>
      </w:r>
      <w:r>
        <w:rPr>
          <w:rFonts w:hint="eastAsia" w:ascii="仿宋_GB2312" w:hAnsi="Times New Roman" w:eastAsia="仿宋_GB2312" w:cs="DengXian-Regular"/>
          <w:color w:val="auto"/>
          <w:sz w:val="32"/>
          <w:szCs w:val="32"/>
          <w:lang w:eastAsia="zh-CN"/>
        </w:rPr>
        <w:t>2019年</w:t>
      </w:r>
      <w:r>
        <w:rPr>
          <w:rFonts w:hint="eastAsia" w:ascii="仿宋_GB2312" w:hAnsi="Times New Roman" w:eastAsia="仿宋_GB2312" w:cs="DengXian-Regular"/>
          <w:color w:val="auto"/>
          <w:sz w:val="32"/>
          <w:szCs w:val="32"/>
        </w:rPr>
        <w:t>度单位公务用车保有量</w:t>
      </w:r>
      <w:r>
        <w:rPr>
          <w:rFonts w:hint="eastAsia" w:ascii="仿宋_GB2312" w:hAnsi="Times New Roman" w:eastAsia="仿宋_GB2312" w:cs="DengXian-Regular"/>
          <w:color w:val="auto"/>
          <w:sz w:val="32"/>
          <w:szCs w:val="32"/>
          <w:lang w:val="en-US" w:eastAsia="zh-CN"/>
        </w:rPr>
        <w:t>42</w:t>
      </w:r>
      <w:r>
        <w:rPr>
          <w:rFonts w:hint="eastAsia" w:ascii="仿宋_GB2312" w:hAnsi="Times New Roman" w:eastAsia="仿宋_GB2312" w:cs="DengXian-Regular"/>
          <w:color w:val="auto"/>
          <w:sz w:val="32"/>
          <w:szCs w:val="32"/>
        </w:rPr>
        <w:t>辆</w:t>
      </w:r>
      <w:r>
        <w:rPr>
          <w:rFonts w:hint="eastAsia" w:ascii="仿宋_GB2312" w:hAnsi="Times New Roman" w:eastAsia="仿宋_GB2312" w:cs="DengXian-Regular"/>
          <w:color w:val="auto"/>
          <w:sz w:val="32"/>
          <w:szCs w:val="32"/>
          <w:lang w:eastAsia="zh-CN"/>
        </w:rPr>
        <w:t>（含</w:t>
      </w:r>
      <w:r>
        <w:rPr>
          <w:rFonts w:hint="eastAsia" w:ascii="仿宋_GB2312" w:hAnsi="Times New Roman" w:eastAsia="仿宋_GB2312" w:cs="DengXian-Regular"/>
          <w:color w:val="auto"/>
          <w:sz w:val="32"/>
          <w:szCs w:val="32"/>
          <w:lang w:val="en-US" w:eastAsia="zh-CN"/>
        </w:rPr>
        <w:t>1辆因程序时间差问题未入账的已报废车辆，</w:t>
      </w:r>
      <w:r>
        <w:rPr>
          <w:rFonts w:hint="eastAsia" w:ascii="仿宋_GB2312" w:hAnsi="Times New Roman" w:eastAsia="仿宋_GB2312" w:cs="DengXian-Regular"/>
          <w:color w:val="auto"/>
          <w:sz w:val="32"/>
          <w:szCs w:val="32"/>
          <w:lang w:eastAsia="zh-CN"/>
        </w:rPr>
        <w:t>实际编制</w:t>
      </w:r>
      <w:r>
        <w:rPr>
          <w:rFonts w:hint="eastAsia" w:ascii="仿宋_GB2312" w:hAnsi="Times New Roman" w:eastAsia="仿宋_GB2312" w:cs="DengXian-Regular"/>
          <w:color w:val="auto"/>
          <w:sz w:val="32"/>
          <w:szCs w:val="32"/>
          <w:lang w:val="en-US" w:eastAsia="zh-CN"/>
        </w:rPr>
        <w:t>41辆</w:t>
      </w:r>
      <w:r>
        <w:rPr>
          <w:rFonts w:hint="eastAsia" w:ascii="仿宋_GB2312" w:hAnsi="Times New Roman" w:eastAsia="仿宋_GB2312" w:cs="DengXian-Regular"/>
          <w:color w:val="auto"/>
          <w:sz w:val="32"/>
          <w:szCs w:val="32"/>
          <w:lang w:eastAsia="zh-CN"/>
        </w:rPr>
        <w:t>）</w:t>
      </w:r>
      <w:r>
        <w:rPr>
          <w:rFonts w:hint="eastAsia" w:ascii="仿宋_GB2312" w:hAnsi="Times New Roman" w:eastAsia="仿宋_GB2312" w:cs="DengXian-Regular"/>
          <w:color w:val="auto"/>
          <w:sz w:val="32"/>
          <w:szCs w:val="32"/>
        </w:rPr>
        <w:t>。</w:t>
      </w:r>
      <w:r>
        <w:rPr>
          <w:rFonts w:hint="eastAsia" w:ascii="仿宋_GB2312" w:hAnsi="Times New Roman" w:eastAsia="仿宋_GB2312" w:cs="DengXian-Regular"/>
          <w:sz w:val="32"/>
          <w:szCs w:val="32"/>
        </w:rPr>
        <w:t>公车运行维护费支出较预算减少</w:t>
      </w:r>
      <w:r>
        <w:rPr>
          <w:rFonts w:hint="eastAsia" w:ascii="仿宋_GB2312" w:hAnsi="Times New Roman" w:eastAsia="仿宋_GB2312" w:cs="DengXian-Regular"/>
          <w:sz w:val="32"/>
          <w:szCs w:val="32"/>
          <w:lang w:val="en-US" w:eastAsia="zh-CN"/>
        </w:rPr>
        <w:t>3.17</w:t>
      </w:r>
      <w:r>
        <w:rPr>
          <w:rFonts w:hint="eastAsia" w:ascii="仿宋_GB2312" w:hAnsi="Times New Roman" w:eastAsia="仿宋_GB2312" w:cs="DengXian-Regular"/>
          <w:sz w:val="32"/>
          <w:szCs w:val="32"/>
        </w:rPr>
        <w:t>万元，，</w:t>
      </w:r>
      <w:r>
        <w:rPr>
          <w:rFonts w:hint="eastAsia" w:ascii="仿宋_GB2312" w:hAnsi="Times New Roman" w:eastAsia="仿宋_GB2312" w:cs="DengXian-Regular"/>
          <w:color w:val="000000"/>
          <w:sz w:val="32"/>
          <w:szCs w:val="32"/>
          <w:highlight w:val="none"/>
          <w:lang w:val="en-US" w:eastAsia="zh-CN"/>
        </w:rPr>
        <w:t>与</w:t>
      </w:r>
      <w:r>
        <w:rPr>
          <w:rFonts w:hint="eastAsia" w:ascii="仿宋_GB2312" w:hAnsi="Times New Roman" w:eastAsia="仿宋_GB2312" w:cs="DengXian-Regular"/>
          <w:color w:val="000000"/>
          <w:sz w:val="32"/>
          <w:szCs w:val="32"/>
          <w:highlight w:val="none"/>
        </w:rPr>
        <w:t>年初预算</w:t>
      </w:r>
      <w:r>
        <w:rPr>
          <w:rFonts w:hint="eastAsia" w:ascii="仿宋_GB2312" w:hAnsi="Times New Roman" w:eastAsia="仿宋_GB2312" w:cs="DengXian-Regular"/>
          <w:color w:val="000000"/>
          <w:sz w:val="32"/>
          <w:szCs w:val="32"/>
          <w:highlight w:val="none"/>
          <w:lang w:eastAsia="zh-CN"/>
        </w:rPr>
        <w:t>基本</w:t>
      </w:r>
      <w:r>
        <w:rPr>
          <w:rFonts w:hint="eastAsia" w:ascii="仿宋_GB2312" w:hAnsi="Times New Roman" w:eastAsia="仿宋_GB2312" w:cs="DengXian-Regular"/>
          <w:color w:val="000000"/>
          <w:sz w:val="32"/>
          <w:szCs w:val="32"/>
          <w:highlight w:val="none"/>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7.23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贯彻落实“中央八项规定”精神和厉行节约要求，从严控制经费开支</w:t>
      </w:r>
      <w:r>
        <w:rPr>
          <w:rFonts w:hint="eastAsia" w:ascii="仿宋_GB2312" w:hAnsi="Times New Roman" w:eastAsia="仿宋_GB2312" w:cs="DengXian-Regular"/>
          <w:sz w:val="32"/>
          <w:szCs w:val="32"/>
        </w:rPr>
        <w:t>。</w:t>
      </w:r>
    </w:p>
    <w:p>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lang w:val="en-US" w:eastAsia="zh-CN"/>
        </w:rPr>
        <w:t xml:space="preserve">    </w:t>
      </w:r>
      <w:r>
        <w:rPr>
          <w:rFonts w:hint="eastAsia" w:ascii="楷体_GB2312" w:hAnsi="Times New Roman" w:eastAsia="楷体_GB2312" w:cs="DengXian-Bold"/>
          <w:b/>
          <w:bCs/>
          <w:sz w:val="32"/>
          <w:szCs w:val="32"/>
        </w:rPr>
        <w:t>（三）公务接待费支出。</w:t>
      </w:r>
      <w:r>
        <w:rPr>
          <w:rFonts w:hint="eastAsia" w:ascii="仿宋_GB2312" w:hAnsi="Times New Roman" w:eastAsia="仿宋_GB2312" w:cs="DengXian-Regular"/>
          <w:sz w:val="32"/>
          <w:szCs w:val="32"/>
        </w:rPr>
        <w:t>本部门本年度</w:t>
      </w:r>
      <w:r>
        <w:rPr>
          <w:rFonts w:hint="eastAsia" w:ascii="仿宋_GB2312" w:hAnsi="Times New Roman" w:eastAsia="仿宋_GB2312" w:cs="DengXian-Regular"/>
          <w:sz w:val="32"/>
          <w:szCs w:val="32"/>
          <w:lang w:eastAsia="zh-CN"/>
        </w:rPr>
        <w:t>未安排公务接待。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共有预算项目10个。年初预算5个，包括：纪检监察专项经费1798.40万元（较年初预算压减调整），监督检查业务培训费10万元，监督检查专项会议费15万元，办案费30.13万元，纪检监察专项公用经费16万元；追加5个，包括：廉政教育基地运转经费300万元，办案经费700万元，廉政教育中心（易县基地）工程款8000万元，保定市廉政教育中心建设项目资金400万元，2019年中央政法纪检监察转移支付资金159万元。从评价情况来看，2019年度本部门</w:t>
      </w:r>
      <w:r>
        <w:rPr>
          <w:rFonts w:hint="default" w:ascii="仿宋_GB2312" w:hAnsi="仿宋_GB2312" w:eastAsia="仿宋_GB2312" w:cs="仿宋_GB2312"/>
          <w:b w:val="0"/>
          <w:bCs w:val="0"/>
          <w:kern w:val="2"/>
          <w:sz w:val="32"/>
          <w:szCs w:val="32"/>
          <w:lang w:val="en-US" w:eastAsia="zh-CN" w:bidi="ar-SA"/>
        </w:rPr>
        <w:t>的各个预算项目均较好的实现了预期绩效目标，不存在偏离绩效目标较大的项目</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本部门在今年部门决算公开中反映以上10个项目绩效自评结果（绩效自评表附后，金额单位：万元）。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default" w:ascii="仿宋_GB2312" w:hAnsi="仿宋_GB2312" w:eastAsia="仿宋_GB2312" w:cs="仿宋_GB2312"/>
          <w:b w:val="0"/>
          <w:bCs w:val="0"/>
          <w:kern w:val="2"/>
          <w:sz w:val="32"/>
          <w:szCs w:val="32"/>
          <w:lang w:val="en-US" w:eastAsia="zh-CN" w:bidi="ar-SA"/>
        </w:rPr>
        <w:t>绩效目标实现情况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2019年我委以习近平新时代中国特色社会主义思想为指导，深入贯彻党的十九大和十九届二中、三中、四中全会精神，增强“四个意识”，坚定“四个自信”，做到“两个维护”，协助党委深化全面从严治党，坚持和完善党和国家监督体系，强化对权力运行的制约和监督，一体推进不敢腐、不能腐、不想腐，较好地完成了年度工作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保定市廉政教育中心（易县基地）经过前期充分地调研，已于2019年8月1日开工，目前正在稳步地施工建设中。主体框架建设已完工，项目建设严格按照国家建设质量标准施工，预计2020年下半年交付投入使用。项目建成投入使用后，将会从根本上缓解全市纪检监察系统留置场所容量紧张问题，保证全市纪检监察审查调查工作的顺利进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随着纪检监察体制改革的深化，我委案件查办数量激增，纪检监察专项经费、办案经费、监督检查业务培训费和会议费等项目经费支出保证了纪检监察业务的正常开展，提高了监督检查覆盖率，推进了权威高效的监督体系建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2019年我委的各个预算项目均较好的实现了预期绩效目标，不存在偏离绩效目标较大的项目。其中我委将2019年中央政法纪检监察转移支付资金用于保定市廉政教育中心（易县基地）建设，该笔专项资金可重点用于弥补办案设备购置、谈话室和留置场所建设、信息系统装备建设等经费支出，但设定的绩效目标和绩效指标不太全面，实际工作中执行是正确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default" w:ascii="仿宋_GB2312" w:hAnsi="仿宋_GB2312" w:eastAsia="仿宋_GB2312" w:cs="仿宋_GB2312"/>
          <w:b w:val="0"/>
          <w:bCs w:val="0"/>
          <w:kern w:val="2"/>
          <w:sz w:val="32"/>
          <w:szCs w:val="32"/>
          <w:lang w:val="en-US" w:eastAsia="zh-CN" w:bidi="ar-SA"/>
        </w:rPr>
        <w:t>绩效目标设定质量情况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通过绩效自评，发现存在以下问题：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①2019年中央政法纪检监察转移支付资金绩效目标和绩效指标设定不全面。该笔专项资金可重点用于弥补办案设备购置、谈话室和留置场所建设、信息系统装备建设等经费支出。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②纪检监察专项公用经费绩效指标单位购置成本设定不恰当、不易于评价。</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③保定市廉政教育中心建设项目资金和廉政教育中心（易县基地）工程款效果指标未能完成评价。原因为保定市廉政教育中心（易县基地）目前仍在施工建设中，无法确定其未来的业务保障能力提升率和综合利用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④监督检查专项会议费产出指标组织监督检查会议次数评价标准设置过高，不能做到合理评价。此笔专项资金主要用于召开市纪委全会1次，全市领导干部警示大会3次，全市纪委监察干部培训会议10次。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其余项目绩效目标设定清晰准确，绩效指标科学合理，绩效标准恰当适宜、易于评价。</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default" w:ascii="仿宋_GB2312" w:hAnsi="仿宋_GB2312" w:eastAsia="仿宋_GB2312" w:cs="仿宋_GB2312"/>
          <w:b w:val="0"/>
          <w:bCs w:val="0"/>
          <w:kern w:val="2"/>
          <w:sz w:val="32"/>
          <w:szCs w:val="32"/>
          <w:lang w:val="en-US" w:eastAsia="zh-CN" w:bidi="ar-SA"/>
        </w:rPr>
        <w:t>整改措施及结果应用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针对自评发现的问题，我委将分项逐步整改，科学合理设定绩效目标和绩效指标，及时改进设定方式，提高绩效目标设定质量。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我委始终把绩效评价工作作为考核项目经费支出是否科学、规范、合理的重要依据，把绩效评价作为项目资金的跟踪问效和决策信息反馈的方法。下一步我委将进一步完善绩效评价体系，健全绩效评价机制，充分发挥绩效评价对项目经费管理的指导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sectPr>
          <w:type w:val="continuous"/>
          <w:pgSz w:w="11906" w:h="16838"/>
          <w:pgMar w:top="2098" w:right="1474" w:bottom="1984" w:left="1588"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绩效自评表一：</w:t>
      </w:r>
    </w:p>
    <w:tbl>
      <w:tblPr>
        <w:tblStyle w:val="8"/>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0"/>
        <w:gridCol w:w="1174"/>
        <w:gridCol w:w="1077"/>
        <w:gridCol w:w="628"/>
        <w:gridCol w:w="830"/>
        <w:gridCol w:w="14"/>
        <w:gridCol w:w="861"/>
        <w:gridCol w:w="943"/>
        <w:gridCol w:w="674"/>
        <w:gridCol w:w="1"/>
        <w:gridCol w:w="988"/>
        <w:gridCol w:w="737"/>
        <w:gridCol w:w="738"/>
        <w:gridCol w:w="1"/>
        <w:gridCol w:w="545"/>
        <w:gridCol w:w="1"/>
        <w:gridCol w:w="962"/>
        <w:gridCol w:w="697"/>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222-0401-YBN-GQOQ</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办案费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30.13</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6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9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监察体制改革后，我委案件查办数量增加，需要增加办案费，用于开展纪检监察业务，组织案件协调查办。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4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24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3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90.00 </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9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严肃查处各项违纪违法案件，坚决维护党纪国法尊严。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查办案件成效率</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对有关对象违反党纪政纪和违纪违法行为进行调查处理。组织协调案件查办工作。</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监督检查覆盖率（%）</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问题整改率（%）</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3"/>
                <w:lang w:val="en-US" w:eastAsia="zh-CN" w:bidi="ar"/>
              </w:rPr>
              <w:t>预算执行率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绩效自评表二：</w:t>
      </w:r>
    </w:p>
    <w:tbl>
      <w:tblPr>
        <w:tblStyle w:val="8"/>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9"/>
        <w:gridCol w:w="1159"/>
        <w:gridCol w:w="628"/>
        <w:gridCol w:w="1041"/>
        <w:gridCol w:w="498"/>
        <w:gridCol w:w="368"/>
        <w:gridCol w:w="845"/>
        <w:gridCol w:w="930"/>
        <w:gridCol w:w="506"/>
        <w:gridCol w:w="212"/>
        <w:gridCol w:w="834"/>
        <w:gridCol w:w="759"/>
        <w:gridCol w:w="759"/>
        <w:gridCol w:w="574"/>
        <w:gridCol w:w="1028"/>
        <w:gridCol w:w="625"/>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222-0401-YQN-2S0F</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办案经费</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随着监察体制改革的深入，我委案件查办数量激增，第四季度需要办案费700万，用于正常开展纪检监察业务。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为案件查办、纪检监察业务、党风廉政建设提高服务和保障，严肃查处各项违纪违法案件，坚决维护党纪国法尊严。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案件办结率（%）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办结案件数量占立案案件总数的比率</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60%及以上</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60%以下</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监督检查覆盖率（%）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问题整改率（%）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执法办案行为投诉率（%）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被投诉的执法办案行为次数占执法办案总数的比率</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20%以下</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30%及以下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40%及以下</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40%以上</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4"/>
                <w:lang w:val="en-US" w:eastAsia="zh-CN" w:bidi="ar"/>
              </w:rPr>
              <w:t>预算执行率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绩效自评表三：</w:t>
      </w:r>
    </w:p>
    <w:tbl>
      <w:tblPr>
        <w:tblStyle w:val="8"/>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8"/>
        <w:gridCol w:w="1139"/>
        <w:gridCol w:w="648"/>
        <w:gridCol w:w="1042"/>
        <w:gridCol w:w="528"/>
        <w:gridCol w:w="338"/>
        <w:gridCol w:w="845"/>
        <w:gridCol w:w="909"/>
        <w:gridCol w:w="553"/>
        <w:gridCol w:w="186"/>
        <w:gridCol w:w="858"/>
        <w:gridCol w:w="758"/>
        <w:gridCol w:w="759"/>
        <w:gridCol w:w="573"/>
        <w:gridCol w:w="1010"/>
        <w:gridCol w:w="624"/>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222-0501-YCN-2LCN</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廉政教育中心（易县基地）工程款</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6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保定市廉政教育中心（易县基地）建设项目，已于2019年8月1日开工建设。市纪委监委与中标的施工单位（中建三局一公司）签订的工程建设承包合同总额为194440161.03元。预计今年底，施工方将完成项目。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6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按照合同约定，向施工方拨付工程款约80000000元（含部分监理费、设计费、造价咨询费、质量检测费，共约150万元），保障该项目下一步的顺利实施。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政府采购率（%）</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实行政府采购的采购数量占采购总数量的比率</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前期调研完成率</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项目实施前，前期调研完成情况</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业务保障能力提升率</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保障相关业务、工作等开展的情况</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综合利用率</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基础设施建成后的利用、使用情况</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绩效自评表四：</w:t>
      </w:r>
    </w:p>
    <w:tbl>
      <w:tblPr>
        <w:tblStyle w:val="8"/>
        <w:tblW w:w="12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6"/>
        <w:gridCol w:w="1162"/>
        <w:gridCol w:w="623"/>
        <w:gridCol w:w="1046"/>
        <w:gridCol w:w="521"/>
        <w:gridCol w:w="324"/>
        <w:gridCol w:w="887"/>
        <w:gridCol w:w="888"/>
        <w:gridCol w:w="541"/>
        <w:gridCol w:w="198"/>
        <w:gridCol w:w="844"/>
        <w:gridCol w:w="758"/>
        <w:gridCol w:w="758"/>
        <w:gridCol w:w="573"/>
        <w:gridCol w:w="1025"/>
        <w:gridCol w:w="62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222-0501-YCN-GM4M</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保定市廉政教育中心建设项目资金</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廉政教育中心（易县基地）建设项目，2019年2月1日已经市发改委审批立项，需要编制项目建议书和项目可研报告、招标代理公司服务、项目勘察设计、工程造价咨询、施工图审查、水土保持方案、项目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完成保定市廉政教育中心（易县基地）建设项目可行性分析和勘察设计，保障项目顺利实施。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6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6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实行政府采购的采购数量占采购总数量的比率</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前期调研完成率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项目实施前，前期调研完成情况</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业务保障能力提升率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保障相关业务、工作等开展的情况</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综合利用率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基础设施建成后的利用、使用情况</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中纪委办公厅《关于进一步加强纪委监委留置场所设置管理监督工作意见》</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绩效自评表五：</w:t>
      </w:r>
    </w:p>
    <w:tbl>
      <w:tblPr>
        <w:tblStyle w:val="8"/>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1"/>
        <w:gridCol w:w="1178"/>
        <w:gridCol w:w="611"/>
        <w:gridCol w:w="1037"/>
        <w:gridCol w:w="538"/>
        <w:gridCol w:w="307"/>
        <w:gridCol w:w="887"/>
        <w:gridCol w:w="909"/>
        <w:gridCol w:w="499"/>
        <w:gridCol w:w="198"/>
        <w:gridCol w:w="849"/>
        <w:gridCol w:w="760"/>
        <w:gridCol w:w="760"/>
        <w:gridCol w:w="576"/>
        <w:gridCol w:w="1030"/>
        <w:gridCol w:w="625"/>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222-0801-YBN-2FBU</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纪检监察专项经费</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1798.40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1798.40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保定市深化国家监察体制改革试点工作的要求，保定市检察院部分人员与我委工作人员共同组建监察委，计划进行热力改造、修缮7号楼办公用房及其他房屋维护，购买公务用车6辆，组织机构改革培训，加大案件查处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2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3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2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6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根据保定市深化国家监察体制改革试点工作的要求，保定市检察院部分人员与我委工作人员共同组建监察委。监察委成立以来，办案力度加大，增加经费以保证纪检监察工作顺利开展。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购置验收通过率（%）</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通过验收的购置数量占购置总数量的比率</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工程验收合格率（%）</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通过验收的工程量占建设、改造、修缮总量的比率</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业务保障能力</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保障相关业务、工作等开展的情况</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绩效自评表六：</w:t>
      </w:r>
    </w:p>
    <w:tbl>
      <w:tblPr>
        <w:tblStyle w:val="8"/>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2"/>
        <w:gridCol w:w="1146"/>
        <w:gridCol w:w="655"/>
        <w:gridCol w:w="993"/>
        <w:gridCol w:w="609"/>
        <w:gridCol w:w="278"/>
        <w:gridCol w:w="866"/>
        <w:gridCol w:w="930"/>
        <w:gridCol w:w="619"/>
        <w:gridCol w:w="57"/>
        <w:gridCol w:w="1006"/>
        <w:gridCol w:w="770"/>
        <w:gridCol w:w="770"/>
        <w:gridCol w:w="584"/>
        <w:gridCol w:w="1047"/>
        <w:gridCol w:w="631"/>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222-0801-YBN-2S3W</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监督检查业务培训费</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全年计划组织案件、审理、党风、机构改革等培训。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4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4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3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提高全市纪检监察系统干部队伍能力素质，打造反腐倡廉铁军。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7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7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培训计划完成率</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负责全市纪检监察系统干部教育培训工作。</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70%及以下</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培训合格率（%）</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培训合格的学员数量占培训总学员数量的比率</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70%及以下</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受训学员满意度（%）</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调查中满意和较满意的受训学员数量占调查总人数的比率</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70%及以下</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绩效自评表七：</w:t>
      </w:r>
    </w:p>
    <w:tbl>
      <w:tblPr>
        <w:tblStyle w:val="8"/>
        <w:tblW w:w="12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6"/>
        <w:gridCol w:w="1141"/>
        <w:gridCol w:w="644"/>
        <w:gridCol w:w="1046"/>
        <w:gridCol w:w="521"/>
        <w:gridCol w:w="366"/>
        <w:gridCol w:w="845"/>
        <w:gridCol w:w="867"/>
        <w:gridCol w:w="562"/>
        <w:gridCol w:w="283"/>
        <w:gridCol w:w="759"/>
        <w:gridCol w:w="758"/>
        <w:gridCol w:w="758"/>
        <w:gridCol w:w="573"/>
        <w:gridCol w:w="1025"/>
        <w:gridCol w:w="62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222-0801-YBN-4G7B</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监督检查专项会议费</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第一季度召开市纪委全会，全年计划组织视频会议四次。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认真贯彻落实市委有关部署，开展常态化全覆盖监督，加大问责力度，促进“两个责任”有效落实。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4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会议落实率</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认真贯彻落实市委有关部署，开展常态化全覆盖监督，加大问责力度，促进“两个责任”有效落实。</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70%及以下</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组织监督检查会议次数（次）</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组织召开监督检查会议的次数</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30以上</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20以上</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15以下</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会议满意度（%）</w:t>
            </w: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调查中满意和较满意的参会人员数量占调查总人数的比率</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70%及以下</w:t>
            </w: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绩效自评表八：</w:t>
      </w:r>
    </w:p>
    <w:tbl>
      <w:tblPr>
        <w:tblStyle w:val="8"/>
        <w:tblW w:w="12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6"/>
        <w:gridCol w:w="1162"/>
        <w:gridCol w:w="623"/>
        <w:gridCol w:w="1046"/>
        <w:gridCol w:w="521"/>
        <w:gridCol w:w="324"/>
        <w:gridCol w:w="887"/>
        <w:gridCol w:w="867"/>
        <w:gridCol w:w="562"/>
        <w:gridCol w:w="219"/>
        <w:gridCol w:w="823"/>
        <w:gridCol w:w="758"/>
        <w:gridCol w:w="758"/>
        <w:gridCol w:w="573"/>
        <w:gridCol w:w="1025"/>
        <w:gridCol w:w="62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222-0801-YBN-4PXG</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纪检监察专项公用经费</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监察体制改革后，我委案件查办数量增加，需要增加第一、二季度办公费16万，用于开展纪检监察业务。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为案件查办、纪检监察业务、党风廉政建设提高服务和保障。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5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5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综合事务保障率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负责办公用房的修缮和维修改造，信息化建设及网络运行维护等。</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单位购置成本（元/台、件、辆、套）</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购置总成本与购置数量的比值</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公共服务水平提升情况</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购置对公共服务水平的提升情况</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使用人员满意度（%）</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调查中使用人员满意和较满意的数量占调查总人数的比率</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90%及以上</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80%及以上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70%及以上</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70%以下</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绩效自评表九：</w:t>
      </w:r>
    </w:p>
    <w:tbl>
      <w:tblPr>
        <w:tblStyle w:val="8"/>
        <w:tblW w:w="12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0"/>
        <w:gridCol w:w="1158"/>
        <w:gridCol w:w="631"/>
        <w:gridCol w:w="1038"/>
        <w:gridCol w:w="506"/>
        <w:gridCol w:w="339"/>
        <w:gridCol w:w="909"/>
        <w:gridCol w:w="866"/>
        <w:gridCol w:w="539"/>
        <w:gridCol w:w="221"/>
        <w:gridCol w:w="827"/>
        <w:gridCol w:w="727"/>
        <w:gridCol w:w="760"/>
        <w:gridCol w:w="575"/>
        <w:gridCol w:w="1031"/>
        <w:gridCol w:w="624"/>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222-0801-YCN-Q2QP</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2019年中央政法纪检监察转移支付资金</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监督检查党内法规政策、国家法律法规、党风廉政建设等执行情况；贯彻落实市委有关部署，开展常态化全覆盖监督。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提高发现问题、纪律审查、监督检查工作能力。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6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案件办结率（%）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办结案件数量占立案案件总数的比率</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相关文件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审限结案率(%)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法定审限内结案数占结案总数的比率</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相关文件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挽回经济损失（万元)</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查处案件所挽回的经济损失金额</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相关文件</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绩效自评表十：</w:t>
      </w:r>
    </w:p>
    <w:tbl>
      <w:tblPr>
        <w:tblStyle w:val="8"/>
        <w:tblW w:w="12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6"/>
        <w:gridCol w:w="1141"/>
        <w:gridCol w:w="644"/>
        <w:gridCol w:w="1067"/>
        <w:gridCol w:w="500"/>
        <w:gridCol w:w="324"/>
        <w:gridCol w:w="930"/>
        <w:gridCol w:w="866"/>
        <w:gridCol w:w="520"/>
        <w:gridCol w:w="240"/>
        <w:gridCol w:w="802"/>
        <w:gridCol w:w="758"/>
        <w:gridCol w:w="758"/>
        <w:gridCol w:w="573"/>
        <w:gridCol w:w="1025"/>
        <w:gridCol w:w="62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222-0801-YQN-ZYX1</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廉政教育基地运转经费</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（调整后）</w:t>
            </w: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执行金额</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项目实施计划</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随着全面从严治党向纵深发展，我委办案力度加大，廉政教育基地留置人员增加，现需增加第四季度办公经费300万元，保障基地正常运转。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支出计划（%）</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第一季度</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第二季度</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第三季度</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18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保障我委廉政教育基地正常运转，深入贯彻落实中央纪委国家监委和省纪委监委部署要求，严肃党内政治生活，实现监督全覆盖，强化监督执纪问责，推动全面从严治党向纵深发展。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分类</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w:t>
            </w:r>
          </w:p>
        </w:tc>
        <w:tc>
          <w:tcPr>
            <w:tcW w:w="17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33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绩效指标评价标准</w:t>
            </w:r>
          </w:p>
        </w:tc>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评价标准确定依据</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实际完成值</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完成等级</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7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良</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得分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权重占比（%）</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单项指标</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折算得分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综合事务保障率</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保障办案人员的工作需要以及留职人员的生活需求，维持基地正常运转。</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业务保障能力</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保障相关业务、工作等开展的情况</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公共服务水平提升情况</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购置对公共服务水平的提升情况</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《保定市机构编制委员会关于保定市深化国家监察体制改革涉及机构调整和人员转隶有关问题的通知》</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预算执行率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自评得分</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sectPr>
          <w:pgSz w:w="16838" w:h="11906" w:orient="landscape"/>
          <w:pgMar w:top="1587" w:right="2098" w:bottom="1474" w:left="1984" w:header="851" w:footer="992" w:gutter="0"/>
          <w:pgNumType w:fmt="numberInDash"/>
          <w:cols w:space="0" w:num="1"/>
          <w:rtlGutter w:val="0"/>
          <w:docGrid w:type="lines" w:linePitch="315" w:charSpace="0"/>
        </w:sect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715.38</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69.85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10.82</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机构改革，人员增加，机关运行经费增加</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269.80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171.92</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2.60</w:t>
      </w:r>
      <w:r>
        <w:rPr>
          <w:rFonts w:ascii="仿宋_GB2312" w:hAnsi="仿宋_GB2312" w:eastAsia="仿宋_GB2312" w:cs="仿宋_GB2312"/>
          <w:color w:val="000000"/>
          <w:kern w:val="0"/>
          <w:sz w:val="32"/>
          <w:szCs w:val="32"/>
          <w:lang w:val="en-US" w:eastAsia="zh-CN" w:bidi="ar"/>
        </w:rPr>
        <w:t>万元、政府采购服务支出</w:t>
      </w:r>
      <w:r>
        <w:rPr>
          <w:rFonts w:hint="eastAsia" w:ascii="仿宋_GB2312" w:hAnsi="仿宋_GB2312" w:eastAsia="仿宋_GB2312" w:cs="仿宋_GB2312"/>
          <w:color w:val="000000"/>
          <w:kern w:val="0"/>
          <w:sz w:val="32"/>
          <w:szCs w:val="32"/>
          <w:lang w:val="en-US" w:eastAsia="zh-CN" w:bidi="ar"/>
        </w:rPr>
        <w:t>95.28</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252.48</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93.58%，</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174.79</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64.79</w:t>
      </w:r>
      <w:r>
        <w:rPr>
          <w:rFonts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color w:val="FF0000"/>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w:t>
      </w:r>
      <w:r>
        <w:rPr>
          <w:rFonts w:hint="eastAsia" w:ascii="仿宋_GB2312" w:hAnsi="Times New Roman" w:eastAsia="仿宋_GB2312" w:cs="DengXian-Regular"/>
          <w:color w:val="auto"/>
          <w:sz w:val="32"/>
          <w:szCs w:val="32"/>
          <w:lang w:eastAsia="zh-CN"/>
        </w:rPr>
        <w:t>年</w:t>
      </w:r>
      <w:r>
        <w:rPr>
          <w:rFonts w:hint="eastAsia" w:ascii="仿宋_GB2312" w:hAnsi="Times New Roman" w:eastAsia="仿宋_GB2312" w:cs="DengXian-Regular"/>
          <w:color w:val="auto"/>
          <w:sz w:val="32"/>
          <w:szCs w:val="32"/>
        </w:rPr>
        <w:t>12月31日，本部门共有车辆</w:t>
      </w:r>
      <w:r>
        <w:rPr>
          <w:rFonts w:hint="eastAsia" w:ascii="仿宋_GB2312" w:hAnsi="Times New Roman" w:eastAsia="仿宋_GB2312" w:cs="DengXian-Regular"/>
          <w:color w:val="auto"/>
          <w:sz w:val="32"/>
          <w:szCs w:val="32"/>
          <w:lang w:val="en-US" w:eastAsia="zh-CN"/>
        </w:rPr>
        <w:t>42</w:t>
      </w:r>
      <w:r>
        <w:rPr>
          <w:rFonts w:hint="eastAsia" w:ascii="仿宋_GB2312" w:hAnsi="Times New Roman" w:eastAsia="仿宋_GB2312" w:cs="DengXian-Regular"/>
          <w:color w:val="auto"/>
          <w:sz w:val="32"/>
          <w:szCs w:val="32"/>
        </w:rPr>
        <w:t>辆</w:t>
      </w:r>
      <w:r>
        <w:rPr>
          <w:rFonts w:hint="eastAsia" w:ascii="仿宋_GB2312" w:hAnsi="Times New Roman" w:eastAsia="仿宋_GB2312" w:cs="DengXian-Regular"/>
          <w:color w:val="auto"/>
          <w:sz w:val="32"/>
          <w:szCs w:val="32"/>
          <w:lang w:val="en-US" w:eastAsia="zh-CN"/>
        </w:rPr>
        <w:t>。</w:t>
      </w:r>
      <w:r>
        <w:rPr>
          <w:rFonts w:hint="eastAsia" w:ascii="仿宋_GB2312" w:hAnsi="Times New Roman" w:eastAsia="仿宋_GB2312" w:cs="DengXian-Regular"/>
          <w:color w:val="auto"/>
          <w:sz w:val="32"/>
          <w:szCs w:val="32"/>
        </w:rPr>
        <w:t>其中，机要通信用车</w:t>
      </w:r>
      <w:r>
        <w:rPr>
          <w:rFonts w:hint="eastAsia" w:ascii="仿宋_GB2312" w:hAnsi="Times New Roman" w:eastAsia="仿宋_GB2312" w:cs="DengXian-Regular"/>
          <w:color w:val="auto"/>
          <w:sz w:val="32"/>
          <w:szCs w:val="32"/>
          <w:lang w:val="en-US" w:eastAsia="zh-CN"/>
        </w:rPr>
        <w:t>3辆，</w:t>
      </w:r>
      <w:r>
        <w:rPr>
          <w:rFonts w:hint="eastAsia" w:ascii="仿宋_GB2312" w:hAnsi="Times New Roman" w:eastAsia="仿宋_GB2312" w:cs="DengXian-Regular"/>
          <w:color w:val="auto"/>
          <w:sz w:val="32"/>
          <w:szCs w:val="32"/>
        </w:rPr>
        <w:t>执法执勤用车</w:t>
      </w:r>
      <w:r>
        <w:rPr>
          <w:rFonts w:hint="eastAsia" w:ascii="仿宋_GB2312" w:hAnsi="Times New Roman" w:eastAsia="仿宋_GB2312" w:cs="DengXian-Regular"/>
          <w:color w:val="auto"/>
          <w:sz w:val="32"/>
          <w:szCs w:val="32"/>
          <w:lang w:val="en-US" w:eastAsia="zh-CN"/>
        </w:rPr>
        <w:t>32辆，</w:t>
      </w:r>
      <w:r>
        <w:rPr>
          <w:rFonts w:hint="eastAsia" w:ascii="仿宋_GB2312" w:hAnsi="Times New Roman" w:eastAsia="仿宋_GB2312" w:cs="DengXian-Regular"/>
          <w:color w:val="auto"/>
          <w:sz w:val="32"/>
          <w:szCs w:val="32"/>
        </w:rPr>
        <w:t>特种专业技术用车</w:t>
      </w:r>
      <w:r>
        <w:rPr>
          <w:rFonts w:hint="eastAsia" w:ascii="仿宋_GB2312" w:hAnsi="Times New Roman" w:eastAsia="仿宋_GB2312" w:cs="DengXian-Regular"/>
          <w:color w:val="auto"/>
          <w:sz w:val="32"/>
          <w:szCs w:val="32"/>
          <w:lang w:val="en-US" w:eastAsia="zh-CN"/>
        </w:rPr>
        <w:t>2辆，</w:t>
      </w:r>
      <w:r>
        <w:rPr>
          <w:rFonts w:hint="eastAsia" w:ascii="仿宋_GB2312" w:hAnsi="Times New Roman" w:eastAsia="仿宋_GB2312" w:cs="DengXian-Regular"/>
          <w:color w:val="auto"/>
          <w:sz w:val="32"/>
          <w:szCs w:val="32"/>
        </w:rPr>
        <w:t>离退休干部用车</w:t>
      </w:r>
      <w:r>
        <w:rPr>
          <w:rFonts w:hint="eastAsia" w:ascii="仿宋_GB2312" w:hAnsi="Times New Roman" w:eastAsia="仿宋_GB2312" w:cs="DengXian-Regular"/>
          <w:color w:val="auto"/>
          <w:sz w:val="32"/>
          <w:szCs w:val="32"/>
          <w:lang w:val="en-US" w:eastAsia="zh-CN"/>
        </w:rPr>
        <w:t>3辆，</w:t>
      </w:r>
      <w:r>
        <w:rPr>
          <w:rFonts w:hint="eastAsia" w:ascii="仿宋_GB2312" w:hAnsi="Times New Roman" w:eastAsia="仿宋_GB2312" w:cs="DengXian-Regular"/>
          <w:color w:val="auto"/>
          <w:sz w:val="32"/>
          <w:szCs w:val="32"/>
        </w:rPr>
        <w:t>其他用车</w:t>
      </w:r>
      <w:r>
        <w:rPr>
          <w:rFonts w:hint="eastAsia" w:ascii="仿宋_GB2312" w:hAnsi="Times New Roman" w:eastAsia="仿宋_GB2312" w:cs="DengXian-Regular"/>
          <w:color w:val="auto"/>
          <w:sz w:val="32"/>
          <w:szCs w:val="32"/>
          <w:lang w:val="en-US" w:eastAsia="zh-CN"/>
        </w:rPr>
        <w:t>2</w:t>
      </w:r>
      <w:r>
        <w:rPr>
          <w:rFonts w:hint="eastAsia" w:ascii="仿宋_GB2312" w:hAnsi="Times New Roman" w:eastAsia="仿宋_GB2312" w:cs="DengXian-Regular"/>
          <w:color w:val="auto"/>
          <w:sz w:val="32"/>
          <w:szCs w:val="32"/>
        </w:rPr>
        <w:t>辆</w:t>
      </w:r>
      <w:r>
        <w:rPr>
          <w:rFonts w:hint="eastAsia" w:ascii="仿宋_GB2312" w:hAnsi="Times New Roman" w:eastAsia="仿宋_GB2312" w:cs="DengXian-Regular"/>
          <w:color w:val="auto"/>
          <w:sz w:val="32"/>
          <w:szCs w:val="32"/>
          <w:lang w:eastAsia="zh-CN"/>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lang w:eastAsia="zh-CN"/>
        </w:rPr>
        <w:t>本部门无</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eastAsia="zh-CN"/>
        </w:rPr>
        <w:t>和</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度政府性基金预算财政拨款</w:t>
      </w:r>
      <w:r>
        <w:rPr>
          <w:rFonts w:hint="eastAsia" w:ascii="仿宋_GB2312" w:hAnsi="Times New Roman" w:eastAsia="仿宋_GB2312" w:cs="DengXian-Regular"/>
          <w:sz w:val="32"/>
          <w:szCs w:val="32"/>
          <w:lang w:eastAsia="zh-CN"/>
        </w:rPr>
        <w:t>和国有资本经营预算财政拨款</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eastAsia="zh-CN"/>
        </w:rPr>
        <w:t>以上两张</w:t>
      </w:r>
      <w:r>
        <w:rPr>
          <w:rFonts w:hint="eastAsia" w:ascii="仿宋_GB2312" w:hAnsi="Times New Roman" w:eastAsia="仿宋_GB2312" w:cs="DengXian-Regular"/>
          <w:sz w:val="32"/>
          <w:szCs w:val="32"/>
        </w:rPr>
        <w:t>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pgSz w:w="11906" w:h="16838"/>
          <w:pgMar w:top="2098" w:right="1474" w:bottom="1984" w:left="1587" w:header="851" w:footer="992" w:gutter="0"/>
          <w:pgNumType w:fmt="numberInDash"/>
          <w:cols w:space="0" w:num="1"/>
          <w:rtlGutter w:val="0"/>
          <w:docGrid w:type="lines" w:linePitch="315"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98" w:right="1474" w:bottom="1984" w:left="1587" w:header="851" w:footer="992" w:gutter="0"/>
          <w:pgNumType w:fmt="numberInDash"/>
          <w:cols w:space="0" w:num="1"/>
          <w:rtlGutter w:val="0"/>
          <w:docGrid w:type="lines" w:linePitch="315"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98" w:right="1474" w:bottom="1984" w:left="1587" w:header="851" w:footer="992" w:gutter="0"/>
          <w:pgNumType w:fmt="numberInDash"/>
          <w:cols w:space="0" w:num="1"/>
          <w:rtlGutter w:val="0"/>
          <w:docGrid w:type="lines" w:linePitch="315" w:charSpace="0"/>
        </w:sectPr>
      </w:pP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6229022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622902272;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98" w:right="1474" w:bottom="1984" w:left="1587" w:header="851" w:footer="992" w:gutter="0"/>
          <w:pgNumType w:fmt="numberInDash"/>
          <w:cols w:space="0" w:num="1"/>
          <w:rtlGutter w:val="0"/>
          <w:docGrid w:type="lines" w:linePitch="315"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4" w:left="1587" w:header="851" w:footer="992" w:gutter="0"/>
          <w:pgNumType w:fmt="numberInDash"/>
          <w:cols w:space="0" w:num="1"/>
          <w:rtlGutter w:val="0"/>
          <w:docGrid w:type="lines" w:linePitch="315" w:charSpace="0"/>
        </w:sectPr>
      </w:pPr>
    </w:p>
    <w:p>
      <w:pPr>
        <w:tabs>
          <w:tab w:val="left" w:pos="235"/>
        </w:tabs>
        <w:bidi w:val="0"/>
        <w:jc w:val="left"/>
        <w:rPr>
          <w:rFonts w:hint="eastAsia"/>
          <w:lang w:val="en-US" w:eastAsia="zh-CN"/>
        </w:rPr>
        <w:sectPr>
          <w:pgSz w:w="11906" w:h="16838"/>
          <w:pgMar w:top="2098" w:right="1474" w:bottom="1984" w:left="1587" w:header="851" w:footer="992" w:gutter="0"/>
          <w:pgNumType w:fmt="numberInDash"/>
          <w:cols w:space="0" w:num="1"/>
          <w:rtlGutter w:val="0"/>
          <w:docGrid w:type="lines" w:linePitch="315" w:charSpace="0"/>
        </w:sectPr>
      </w:pPr>
      <w:r>
        <w:rPr>
          <w:sz w:val="72"/>
        </w:rPr>
        <mc:AlternateContent>
          <mc:Choice Requires="wps">
            <w:drawing>
              <wp:anchor distT="0" distB="0" distL="114300" distR="114300" simplePos="0" relativeHeight="3221620736"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6560;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tbl>
      <w:tblPr>
        <w:tblStyle w:val="8"/>
        <w:tblW w:w="9939" w:type="dxa"/>
        <w:tblInd w:w="-4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8"/>
        <w:gridCol w:w="947"/>
        <w:gridCol w:w="2042"/>
        <w:gridCol w:w="90"/>
        <w:gridCol w:w="225"/>
        <w:gridCol w:w="68"/>
        <w:gridCol w:w="189"/>
        <w:gridCol w:w="51"/>
        <w:gridCol w:w="710"/>
        <w:gridCol w:w="305"/>
        <w:gridCol w:w="840"/>
        <w:gridCol w:w="1086"/>
        <w:gridCol w:w="611"/>
        <w:gridCol w:w="577"/>
        <w:gridCol w:w="75"/>
        <w:gridCol w:w="67"/>
        <w:gridCol w:w="98"/>
        <w:gridCol w:w="447"/>
        <w:gridCol w:w="47"/>
        <w:gridCol w:w="584"/>
        <w:gridCol w:w="541"/>
        <w:gridCol w:w="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71" w:type="dxa"/>
          <w:trHeight w:val="638" w:hRule="atLeast"/>
        </w:trPr>
        <w:tc>
          <w:tcPr>
            <w:tcW w:w="9868" w:type="dxa"/>
            <w:gridSpan w:val="2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285" w:hRule="atLeast"/>
        </w:trPr>
        <w:tc>
          <w:tcPr>
            <w:tcW w:w="3572" w:type="dxa"/>
            <w:gridSpan w:val="5"/>
            <w:shd w:val="clear" w:color="auto" w:fill="auto"/>
            <w:vAlign w:val="bottom"/>
          </w:tcPr>
          <w:p>
            <w:pPr>
              <w:rPr>
                <w:rFonts w:hint="eastAsia" w:ascii="Arial" w:hAnsi="Arial" w:cs="Arial"/>
                <w:i w:val="0"/>
                <w:color w:val="000000"/>
                <w:sz w:val="20"/>
                <w:szCs w:val="20"/>
                <w:u w:val="none"/>
              </w:rPr>
            </w:pPr>
          </w:p>
        </w:tc>
        <w:tc>
          <w:tcPr>
            <w:tcW w:w="257" w:type="dxa"/>
            <w:gridSpan w:val="2"/>
            <w:shd w:val="clear" w:color="auto" w:fill="auto"/>
            <w:vAlign w:val="bottom"/>
          </w:tcPr>
          <w:p>
            <w:pPr>
              <w:rPr>
                <w:rFonts w:hint="default" w:ascii="Arial" w:hAnsi="Arial" w:cs="Arial"/>
                <w:i w:val="0"/>
                <w:color w:val="000000"/>
                <w:sz w:val="20"/>
                <w:szCs w:val="20"/>
                <w:u w:val="none"/>
              </w:rPr>
            </w:pPr>
          </w:p>
        </w:tc>
        <w:tc>
          <w:tcPr>
            <w:tcW w:w="1066" w:type="dxa"/>
            <w:gridSpan w:val="3"/>
            <w:shd w:val="clear" w:color="auto" w:fill="auto"/>
            <w:vAlign w:val="bottom"/>
          </w:tcPr>
          <w:p>
            <w:pPr>
              <w:rPr>
                <w:rFonts w:hint="default" w:ascii="Arial" w:hAnsi="Arial" w:cs="Arial"/>
                <w:i w:val="0"/>
                <w:color w:val="000000"/>
                <w:sz w:val="20"/>
                <w:szCs w:val="20"/>
                <w:u w:val="none"/>
              </w:rPr>
            </w:pPr>
          </w:p>
        </w:tc>
        <w:tc>
          <w:tcPr>
            <w:tcW w:w="3114" w:type="dxa"/>
            <w:gridSpan w:val="4"/>
            <w:shd w:val="clear" w:color="auto" w:fill="auto"/>
            <w:vAlign w:val="bottom"/>
          </w:tcPr>
          <w:p>
            <w:pPr>
              <w:rPr>
                <w:rFonts w:hint="default" w:ascii="Arial" w:hAnsi="Arial" w:cs="Arial"/>
                <w:i w:val="0"/>
                <w:color w:val="000000"/>
                <w:sz w:val="20"/>
                <w:szCs w:val="20"/>
                <w:u w:val="none"/>
              </w:rPr>
            </w:pPr>
          </w:p>
        </w:tc>
        <w:tc>
          <w:tcPr>
            <w:tcW w:w="240" w:type="dxa"/>
            <w:gridSpan w:val="3"/>
            <w:shd w:val="clear" w:color="auto" w:fill="auto"/>
            <w:vAlign w:val="bottom"/>
          </w:tcPr>
          <w:p>
            <w:pPr>
              <w:rPr>
                <w:rFonts w:hint="default" w:ascii="Arial" w:hAnsi="Arial" w:cs="Arial"/>
                <w:i w:val="0"/>
                <w:color w:val="000000"/>
                <w:sz w:val="20"/>
                <w:szCs w:val="20"/>
                <w:u w:val="none"/>
              </w:rPr>
            </w:pPr>
          </w:p>
        </w:tc>
        <w:tc>
          <w:tcPr>
            <w:tcW w:w="1619"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285" w:hRule="atLeast"/>
        </w:trPr>
        <w:tc>
          <w:tcPr>
            <w:tcW w:w="3572" w:type="dxa"/>
            <w:gridSpan w:val="5"/>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257" w:type="dxa"/>
            <w:gridSpan w:val="2"/>
            <w:shd w:val="clear" w:color="auto" w:fill="auto"/>
            <w:vAlign w:val="bottom"/>
          </w:tcPr>
          <w:p>
            <w:pPr>
              <w:rPr>
                <w:rFonts w:hint="default" w:ascii="Arial" w:hAnsi="Arial" w:cs="Arial"/>
                <w:i w:val="0"/>
                <w:color w:val="000000"/>
                <w:sz w:val="20"/>
                <w:szCs w:val="20"/>
                <w:u w:val="none"/>
              </w:rPr>
            </w:pPr>
          </w:p>
        </w:tc>
        <w:tc>
          <w:tcPr>
            <w:tcW w:w="1066" w:type="dxa"/>
            <w:gridSpan w:val="3"/>
            <w:shd w:val="clear" w:color="auto" w:fill="auto"/>
            <w:vAlign w:val="bottom"/>
          </w:tcPr>
          <w:p>
            <w:pPr>
              <w:rPr>
                <w:rFonts w:hint="default" w:ascii="Arial" w:hAnsi="Arial" w:cs="Arial"/>
                <w:i w:val="0"/>
                <w:color w:val="000000"/>
                <w:sz w:val="20"/>
                <w:szCs w:val="20"/>
                <w:u w:val="none"/>
              </w:rPr>
            </w:pPr>
          </w:p>
        </w:tc>
        <w:tc>
          <w:tcPr>
            <w:tcW w:w="3114" w:type="dxa"/>
            <w:gridSpan w:val="4"/>
            <w:shd w:val="clear" w:color="auto" w:fill="auto"/>
            <w:vAlign w:val="bottom"/>
          </w:tcPr>
          <w:p>
            <w:pPr>
              <w:rPr>
                <w:rFonts w:hint="default" w:ascii="Arial" w:hAnsi="Arial" w:cs="Arial"/>
                <w:i w:val="0"/>
                <w:color w:val="000000"/>
                <w:sz w:val="20"/>
                <w:szCs w:val="20"/>
                <w:u w:val="none"/>
              </w:rPr>
            </w:pPr>
          </w:p>
        </w:tc>
        <w:tc>
          <w:tcPr>
            <w:tcW w:w="240" w:type="dxa"/>
            <w:gridSpan w:val="3"/>
            <w:shd w:val="clear" w:color="auto" w:fill="auto"/>
            <w:vAlign w:val="bottom"/>
          </w:tcPr>
          <w:p>
            <w:pPr>
              <w:rPr>
                <w:rFonts w:hint="default" w:ascii="Arial" w:hAnsi="Arial" w:cs="Arial"/>
                <w:i w:val="0"/>
                <w:color w:val="000000"/>
                <w:sz w:val="20"/>
                <w:szCs w:val="20"/>
                <w:u w:val="none"/>
              </w:rPr>
            </w:pPr>
          </w:p>
        </w:tc>
        <w:tc>
          <w:tcPr>
            <w:tcW w:w="1619"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48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973" w:type="dxa"/>
            <w:gridSpan w:val="11"/>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2" w:type="dxa"/>
            <w:gridSpan w:val="4"/>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92" w:type="dxa"/>
            <w:gridSpan w:val="3"/>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66"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56" w:type="dxa"/>
            <w:gridSpan w:val="6"/>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25"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325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66"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3256"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2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71" w:type="dxa"/>
          <w:trHeight w:val="300" w:hRule="atLeast"/>
        </w:trPr>
        <w:tc>
          <w:tcPr>
            <w:tcW w:w="9868" w:type="dxa"/>
            <w:gridSpan w:val="2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90" w:hRule="atLeast"/>
        </w:trPr>
        <w:tc>
          <w:tcPr>
            <w:tcW w:w="9671" w:type="dxa"/>
            <w:gridSpan w:val="2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285" w:hRule="atLeast"/>
        </w:trPr>
        <w:tc>
          <w:tcPr>
            <w:tcW w:w="3079" w:type="dxa"/>
            <w:gridSpan w:val="3"/>
            <w:shd w:val="clear" w:color="auto" w:fill="auto"/>
            <w:vAlign w:val="bottom"/>
          </w:tcPr>
          <w:p>
            <w:pPr>
              <w:rPr>
                <w:rFonts w:hint="eastAsia" w:ascii="Arial" w:hAnsi="Arial" w:cs="Arial"/>
                <w:i w:val="0"/>
                <w:color w:val="000000"/>
                <w:sz w:val="20"/>
                <w:szCs w:val="20"/>
                <w:u w:val="none"/>
              </w:rPr>
            </w:pPr>
          </w:p>
        </w:tc>
        <w:tc>
          <w:tcPr>
            <w:tcW w:w="293" w:type="dxa"/>
            <w:gridSpan w:val="2"/>
            <w:shd w:val="clear" w:color="auto" w:fill="auto"/>
            <w:vAlign w:val="bottom"/>
          </w:tcPr>
          <w:p>
            <w:pPr>
              <w:rPr>
                <w:rFonts w:hint="default" w:ascii="Arial" w:hAnsi="Arial" w:cs="Arial"/>
                <w:i w:val="0"/>
                <w:color w:val="000000"/>
                <w:sz w:val="20"/>
                <w:szCs w:val="20"/>
                <w:u w:val="none"/>
              </w:rPr>
            </w:pPr>
          </w:p>
        </w:tc>
        <w:tc>
          <w:tcPr>
            <w:tcW w:w="240" w:type="dxa"/>
            <w:gridSpan w:val="2"/>
            <w:shd w:val="clear" w:color="auto" w:fill="auto"/>
            <w:vAlign w:val="bottom"/>
          </w:tcPr>
          <w:p>
            <w:pPr>
              <w:rPr>
                <w:rFonts w:hint="default" w:ascii="Arial" w:hAnsi="Arial" w:cs="Arial"/>
                <w:i w:val="0"/>
                <w:color w:val="000000"/>
                <w:sz w:val="20"/>
                <w:szCs w:val="20"/>
                <w:u w:val="none"/>
              </w:rPr>
            </w:pPr>
          </w:p>
        </w:tc>
        <w:tc>
          <w:tcPr>
            <w:tcW w:w="710" w:type="dxa"/>
            <w:shd w:val="clear" w:color="auto" w:fill="auto"/>
            <w:vAlign w:val="bottom"/>
          </w:tcPr>
          <w:p>
            <w:pPr>
              <w:rPr>
                <w:rFonts w:hint="default" w:ascii="Arial" w:hAnsi="Arial" w:cs="Arial"/>
                <w:i w:val="0"/>
                <w:color w:val="000000"/>
                <w:sz w:val="20"/>
                <w:szCs w:val="20"/>
                <w:u w:val="none"/>
              </w:rPr>
            </w:pPr>
          </w:p>
        </w:tc>
        <w:tc>
          <w:tcPr>
            <w:tcW w:w="1145" w:type="dxa"/>
            <w:gridSpan w:val="2"/>
            <w:shd w:val="clear" w:color="auto" w:fill="auto"/>
            <w:vAlign w:val="bottom"/>
          </w:tcPr>
          <w:p>
            <w:pPr>
              <w:rPr>
                <w:rFonts w:hint="default" w:ascii="Arial" w:hAnsi="Arial" w:cs="Arial"/>
                <w:i w:val="0"/>
                <w:color w:val="000000"/>
                <w:sz w:val="20"/>
                <w:szCs w:val="20"/>
                <w:u w:val="none"/>
              </w:rPr>
            </w:pPr>
          </w:p>
        </w:tc>
        <w:tc>
          <w:tcPr>
            <w:tcW w:w="1086" w:type="dxa"/>
            <w:shd w:val="clear" w:color="auto" w:fill="auto"/>
            <w:vAlign w:val="bottom"/>
          </w:tcPr>
          <w:p>
            <w:pPr>
              <w:rPr>
                <w:rFonts w:hint="default" w:ascii="Arial" w:hAnsi="Arial" w:cs="Arial"/>
                <w:i w:val="0"/>
                <w:color w:val="000000"/>
                <w:sz w:val="20"/>
                <w:szCs w:val="20"/>
                <w:u w:val="none"/>
              </w:rPr>
            </w:pPr>
          </w:p>
        </w:tc>
        <w:tc>
          <w:tcPr>
            <w:tcW w:w="611" w:type="dxa"/>
            <w:shd w:val="clear" w:color="auto" w:fill="auto"/>
            <w:vAlign w:val="bottom"/>
          </w:tcPr>
          <w:p>
            <w:pPr>
              <w:rPr>
                <w:rFonts w:hint="default" w:ascii="Arial" w:hAnsi="Arial" w:cs="Arial"/>
                <w:i w:val="0"/>
                <w:color w:val="000000"/>
                <w:sz w:val="20"/>
                <w:szCs w:val="20"/>
                <w:u w:val="none"/>
              </w:rPr>
            </w:pPr>
          </w:p>
        </w:tc>
        <w:tc>
          <w:tcPr>
            <w:tcW w:w="652" w:type="dxa"/>
            <w:gridSpan w:val="2"/>
            <w:shd w:val="clear" w:color="auto" w:fill="auto"/>
            <w:vAlign w:val="bottom"/>
          </w:tcPr>
          <w:p>
            <w:pPr>
              <w:rPr>
                <w:rFonts w:hint="default" w:ascii="Arial" w:hAnsi="Arial" w:cs="Arial"/>
                <w:i w:val="0"/>
                <w:color w:val="000000"/>
                <w:sz w:val="20"/>
                <w:szCs w:val="20"/>
                <w:u w:val="none"/>
              </w:rPr>
            </w:pPr>
          </w:p>
        </w:tc>
        <w:tc>
          <w:tcPr>
            <w:tcW w:w="1855" w:type="dxa"/>
            <w:gridSpan w:val="7"/>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285" w:hRule="atLeast"/>
        </w:trPr>
        <w:tc>
          <w:tcPr>
            <w:tcW w:w="3079"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293" w:type="dxa"/>
            <w:gridSpan w:val="2"/>
            <w:shd w:val="clear" w:color="auto" w:fill="auto"/>
            <w:vAlign w:val="bottom"/>
          </w:tcPr>
          <w:p>
            <w:pPr>
              <w:rPr>
                <w:rFonts w:hint="default" w:ascii="Arial" w:hAnsi="Arial" w:cs="Arial"/>
                <w:i w:val="0"/>
                <w:color w:val="000000"/>
                <w:sz w:val="20"/>
                <w:szCs w:val="20"/>
                <w:u w:val="none"/>
              </w:rPr>
            </w:pPr>
          </w:p>
        </w:tc>
        <w:tc>
          <w:tcPr>
            <w:tcW w:w="240" w:type="dxa"/>
            <w:gridSpan w:val="2"/>
            <w:shd w:val="clear" w:color="auto" w:fill="auto"/>
            <w:vAlign w:val="bottom"/>
          </w:tcPr>
          <w:p>
            <w:pPr>
              <w:rPr>
                <w:rFonts w:hint="default" w:ascii="Arial" w:hAnsi="Arial" w:cs="Arial"/>
                <w:i w:val="0"/>
                <w:color w:val="000000"/>
                <w:sz w:val="20"/>
                <w:szCs w:val="20"/>
                <w:u w:val="none"/>
              </w:rPr>
            </w:pPr>
          </w:p>
        </w:tc>
        <w:tc>
          <w:tcPr>
            <w:tcW w:w="710" w:type="dxa"/>
            <w:shd w:val="clear" w:color="auto" w:fill="auto"/>
            <w:vAlign w:val="bottom"/>
          </w:tcPr>
          <w:p>
            <w:pPr>
              <w:rPr>
                <w:rFonts w:hint="default" w:ascii="Arial" w:hAnsi="Arial" w:cs="Arial"/>
                <w:i w:val="0"/>
                <w:color w:val="000000"/>
                <w:sz w:val="20"/>
                <w:szCs w:val="20"/>
                <w:u w:val="none"/>
              </w:rPr>
            </w:pPr>
          </w:p>
        </w:tc>
        <w:tc>
          <w:tcPr>
            <w:tcW w:w="1145" w:type="dxa"/>
            <w:gridSpan w:val="2"/>
            <w:shd w:val="clear" w:color="auto" w:fill="auto"/>
            <w:vAlign w:val="bottom"/>
          </w:tcPr>
          <w:p>
            <w:pPr>
              <w:rPr>
                <w:rFonts w:hint="default" w:ascii="Arial" w:hAnsi="Arial" w:cs="Arial"/>
                <w:i w:val="0"/>
                <w:color w:val="000000"/>
                <w:sz w:val="20"/>
                <w:szCs w:val="20"/>
                <w:u w:val="none"/>
              </w:rPr>
            </w:pPr>
          </w:p>
        </w:tc>
        <w:tc>
          <w:tcPr>
            <w:tcW w:w="1086" w:type="dxa"/>
            <w:shd w:val="clear" w:color="auto" w:fill="auto"/>
            <w:vAlign w:val="bottom"/>
          </w:tcPr>
          <w:p>
            <w:pPr>
              <w:rPr>
                <w:rFonts w:hint="default" w:ascii="Arial" w:hAnsi="Arial" w:cs="Arial"/>
                <w:i w:val="0"/>
                <w:color w:val="000000"/>
                <w:sz w:val="20"/>
                <w:szCs w:val="20"/>
                <w:u w:val="none"/>
              </w:rPr>
            </w:pPr>
          </w:p>
        </w:tc>
        <w:tc>
          <w:tcPr>
            <w:tcW w:w="611" w:type="dxa"/>
            <w:shd w:val="clear" w:color="auto" w:fill="auto"/>
            <w:vAlign w:val="bottom"/>
          </w:tcPr>
          <w:p>
            <w:pPr>
              <w:rPr>
                <w:rFonts w:hint="default" w:ascii="Arial" w:hAnsi="Arial" w:cs="Arial"/>
                <w:i w:val="0"/>
                <w:color w:val="000000"/>
                <w:sz w:val="20"/>
                <w:szCs w:val="20"/>
                <w:u w:val="none"/>
              </w:rPr>
            </w:pPr>
          </w:p>
        </w:tc>
        <w:tc>
          <w:tcPr>
            <w:tcW w:w="652" w:type="dxa"/>
            <w:gridSpan w:val="2"/>
            <w:shd w:val="clear" w:color="auto" w:fill="auto"/>
            <w:vAlign w:val="bottom"/>
          </w:tcPr>
          <w:p>
            <w:pPr>
              <w:rPr>
                <w:rFonts w:hint="default" w:ascii="Arial" w:hAnsi="Arial" w:cs="Arial"/>
                <w:i w:val="0"/>
                <w:color w:val="000000"/>
                <w:sz w:val="20"/>
                <w:szCs w:val="20"/>
                <w:u w:val="none"/>
              </w:rPr>
            </w:pPr>
          </w:p>
        </w:tc>
        <w:tc>
          <w:tcPr>
            <w:tcW w:w="1855" w:type="dxa"/>
            <w:gridSpan w:val="7"/>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43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45" w:type="dxa"/>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8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611"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652" w:type="dxa"/>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12" w:type="dxa"/>
            <w:gridSpan w:val="3"/>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31" w:type="dxa"/>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612" w:type="dxa"/>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375" w:type="dxa"/>
            <w:gridSpan w:val="7"/>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5"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2" w:type="dxa"/>
            <w:gridSpan w:val="3"/>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31"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75" w:type="dxa"/>
            <w:gridSpan w:val="7"/>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5"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2" w:type="dxa"/>
            <w:gridSpan w:val="3"/>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31"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75" w:type="dxa"/>
            <w:gridSpan w:val="7"/>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5"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1"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2" w:type="dxa"/>
            <w:gridSpan w:val="3"/>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31"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4322" w:type="dxa"/>
            <w:gridSpan w:val="8"/>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4322" w:type="dxa"/>
            <w:gridSpan w:val="8"/>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16,354.18</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16,354.18</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636.70</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636.70</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224.15</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224.15</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412.55</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412.55</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133.25</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133.25</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131.74</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131.74</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4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375" w:type="dxa"/>
            <w:gridSpan w:val="7"/>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8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6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3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1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268" w:type="dxa"/>
          <w:trHeight w:val="300" w:hRule="atLeast"/>
        </w:trPr>
        <w:tc>
          <w:tcPr>
            <w:tcW w:w="9671" w:type="dxa"/>
            <w:gridSpan w:val="2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tbl>
      <w:tblPr>
        <w:tblStyle w:val="8"/>
        <w:tblW w:w="9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570"/>
        <w:gridCol w:w="55"/>
        <w:gridCol w:w="625"/>
        <w:gridCol w:w="2242"/>
        <w:gridCol w:w="195"/>
        <w:gridCol w:w="890"/>
        <w:gridCol w:w="1046"/>
        <w:gridCol w:w="1040"/>
        <w:gridCol w:w="670"/>
        <w:gridCol w:w="67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9101" w:type="dxa"/>
            <w:gridSpan w:val="12"/>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2" w:type="dxa"/>
            <w:shd w:val="clear" w:color="auto" w:fill="auto"/>
            <w:vAlign w:val="bottom"/>
          </w:tcPr>
          <w:p>
            <w:pPr>
              <w:rPr>
                <w:rFonts w:hint="default" w:ascii="Arial" w:hAnsi="Arial" w:cs="Arial"/>
                <w:i w:val="0"/>
                <w:color w:val="000000"/>
                <w:sz w:val="20"/>
                <w:szCs w:val="20"/>
                <w:u w:val="none"/>
              </w:rPr>
            </w:pPr>
          </w:p>
        </w:tc>
        <w:tc>
          <w:tcPr>
            <w:tcW w:w="625" w:type="dxa"/>
            <w:gridSpan w:val="2"/>
            <w:shd w:val="clear" w:color="auto" w:fill="auto"/>
            <w:vAlign w:val="bottom"/>
          </w:tcPr>
          <w:p>
            <w:pPr>
              <w:rPr>
                <w:rFonts w:hint="default" w:ascii="Arial" w:hAnsi="Arial" w:cs="Arial"/>
                <w:i w:val="0"/>
                <w:color w:val="000000"/>
                <w:sz w:val="20"/>
                <w:szCs w:val="20"/>
                <w:u w:val="none"/>
              </w:rPr>
            </w:pPr>
          </w:p>
        </w:tc>
        <w:tc>
          <w:tcPr>
            <w:tcW w:w="625" w:type="dxa"/>
            <w:shd w:val="clear" w:color="auto" w:fill="auto"/>
            <w:vAlign w:val="bottom"/>
          </w:tcPr>
          <w:p>
            <w:pPr>
              <w:rPr>
                <w:rFonts w:hint="default" w:ascii="Arial" w:hAnsi="Arial" w:cs="Arial"/>
                <w:i w:val="0"/>
                <w:color w:val="000000"/>
                <w:sz w:val="20"/>
                <w:szCs w:val="20"/>
                <w:u w:val="none"/>
              </w:rPr>
            </w:pPr>
          </w:p>
        </w:tc>
        <w:tc>
          <w:tcPr>
            <w:tcW w:w="2437" w:type="dxa"/>
            <w:gridSpan w:val="2"/>
            <w:shd w:val="clear" w:color="auto" w:fill="auto"/>
            <w:vAlign w:val="bottom"/>
          </w:tcPr>
          <w:p>
            <w:pPr>
              <w:rPr>
                <w:rFonts w:hint="default" w:ascii="Arial" w:hAnsi="Arial" w:cs="Arial"/>
                <w:i w:val="0"/>
                <w:color w:val="000000"/>
                <w:sz w:val="20"/>
                <w:szCs w:val="20"/>
                <w:u w:val="none"/>
              </w:rPr>
            </w:pPr>
          </w:p>
        </w:tc>
        <w:tc>
          <w:tcPr>
            <w:tcW w:w="890" w:type="dxa"/>
            <w:shd w:val="clear" w:color="auto" w:fill="auto"/>
            <w:vAlign w:val="bottom"/>
          </w:tcPr>
          <w:p>
            <w:pPr>
              <w:rPr>
                <w:rFonts w:hint="default" w:ascii="Arial" w:hAnsi="Arial" w:cs="Arial"/>
                <w:i w:val="0"/>
                <w:color w:val="000000"/>
                <w:sz w:val="20"/>
                <w:szCs w:val="20"/>
                <w:u w:val="none"/>
              </w:rPr>
            </w:pPr>
          </w:p>
        </w:tc>
        <w:tc>
          <w:tcPr>
            <w:tcW w:w="1046" w:type="dxa"/>
            <w:shd w:val="clear" w:color="auto" w:fill="auto"/>
            <w:vAlign w:val="bottom"/>
          </w:tcPr>
          <w:p>
            <w:pPr>
              <w:rPr>
                <w:rFonts w:hint="default" w:ascii="Arial" w:hAnsi="Arial" w:cs="Arial"/>
                <w:i w:val="0"/>
                <w:color w:val="000000"/>
                <w:sz w:val="20"/>
                <w:szCs w:val="20"/>
                <w:u w:val="none"/>
              </w:rPr>
            </w:pPr>
          </w:p>
        </w:tc>
        <w:tc>
          <w:tcPr>
            <w:tcW w:w="3046"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009" w:type="dxa"/>
            <w:gridSpan w:val="7"/>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1046" w:type="dxa"/>
            <w:shd w:val="clear" w:color="auto" w:fill="auto"/>
            <w:vAlign w:val="bottom"/>
          </w:tcPr>
          <w:p>
            <w:pPr>
              <w:rPr>
                <w:rFonts w:hint="default" w:ascii="Arial" w:hAnsi="Arial" w:cs="Arial"/>
                <w:i w:val="0"/>
                <w:color w:val="000000"/>
                <w:sz w:val="20"/>
                <w:szCs w:val="20"/>
                <w:u w:val="none"/>
              </w:rPr>
            </w:pPr>
          </w:p>
        </w:tc>
        <w:tc>
          <w:tcPr>
            <w:tcW w:w="3046"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85" w:type="dxa"/>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4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4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7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67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66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922" w:type="dxa"/>
            <w:gridSpan w:val="3"/>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85"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4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22" w:type="dxa"/>
            <w:gridSpan w:val="3"/>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5"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4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22" w:type="dxa"/>
            <w:gridSpan w:val="3"/>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5"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4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24"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24"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16,354.18</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4,925.65</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11,428.53</w:t>
            </w: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636.70</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636.70</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224.15</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224.15</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412.55</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412.55</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133.25</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133.25</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131.74</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131.74</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92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8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0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01"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p>
    <w:p>
      <w:pPr>
        <w:jc w:val="center"/>
        <w:rPr>
          <w:rFonts w:hint="eastAsia" w:ascii="宋体" w:hAnsi="宋体" w:eastAsia="宋体" w:cs="宋体"/>
          <w:i w:val="0"/>
          <w:color w:val="000000"/>
          <w:kern w:val="0"/>
          <w:sz w:val="30"/>
          <w:szCs w:val="30"/>
          <w:u w:val="none"/>
          <w:lang w:val="en-US" w:eastAsia="zh-CN" w:bidi="ar"/>
        </w:rPr>
        <w:sectPr>
          <w:headerReference r:id="rId22" w:type="first"/>
          <w:headerReference r:id="rId21" w:type="default"/>
          <w:footerReference r:id="rId23" w:type="default"/>
          <w:pgSz w:w="11906" w:h="16838"/>
          <w:pgMar w:top="2098" w:right="1474" w:bottom="1984" w:left="1587" w:header="851" w:footer="992" w:gutter="0"/>
          <w:pgNumType w:fmt="numberInDash"/>
          <w:cols w:space="0" w:num="1"/>
          <w:rtlGutter w:val="0"/>
          <w:docGrid w:type="lines" w:linePitch="315" w:charSpace="0"/>
        </w:sectPr>
      </w:pPr>
    </w:p>
    <w:tbl>
      <w:tblPr>
        <w:tblStyle w:val="8"/>
        <w:tblW w:w="10985" w:type="dxa"/>
        <w:tblInd w:w="-10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16"/>
        <w:gridCol w:w="285"/>
        <w:gridCol w:w="72"/>
        <w:gridCol w:w="338"/>
        <w:gridCol w:w="1078"/>
        <w:gridCol w:w="63"/>
        <w:gridCol w:w="1648"/>
        <w:gridCol w:w="285"/>
        <w:gridCol w:w="1022"/>
        <w:gridCol w:w="214"/>
        <w:gridCol w:w="338"/>
        <w:gridCol w:w="470"/>
        <w:gridCol w:w="586"/>
        <w:gridCol w:w="1141"/>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7" w:hRule="atLeast"/>
        </w:trPr>
        <w:tc>
          <w:tcPr>
            <w:tcW w:w="10985" w:type="dxa"/>
            <w:gridSpan w:val="15"/>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16" w:type="dxa"/>
            <w:shd w:val="clear" w:color="auto" w:fill="auto"/>
            <w:vAlign w:val="bottom"/>
          </w:tcPr>
          <w:p>
            <w:pPr>
              <w:rPr>
                <w:rFonts w:hint="default" w:ascii="Arial" w:hAnsi="Arial" w:cs="Arial"/>
                <w:i w:val="0"/>
                <w:color w:val="000000"/>
                <w:sz w:val="20"/>
                <w:szCs w:val="20"/>
                <w:u w:val="none"/>
              </w:rPr>
            </w:pPr>
          </w:p>
        </w:tc>
        <w:tc>
          <w:tcPr>
            <w:tcW w:w="285" w:type="dxa"/>
            <w:shd w:val="clear" w:color="auto" w:fill="auto"/>
            <w:vAlign w:val="bottom"/>
          </w:tcPr>
          <w:p>
            <w:pPr>
              <w:rPr>
                <w:rFonts w:hint="default" w:ascii="Arial" w:hAnsi="Arial" w:cs="Arial"/>
                <w:i w:val="0"/>
                <w:color w:val="000000"/>
                <w:sz w:val="20"/>
                <w:szCs w:val="20"/>
                <w:u w:val="none"/>
              </w:rPr>
            </w:pPr>
          </w:p>
        </w:tc>
        <w:tc>
          <w:tcPr>
            <w:tcW w:w="1551" w:type="dxa"/>
            <w:gridSpan w:val="4"/>
            <w:shd w:val="clear" w:color="auto" w:fill="auto"/>
            <w:vAlign w:val="bottom"/>
          </w:tcPr>
          <w:p>
            <w:pPr>
              <w:rPr>
                <w:rFonts w:hint="default" w:ascii="Arial" w:hAnsi="Arial" w:cs="Arial"/>
                <w:i w:val="0"/>
                <w:color w:val="000000"/>
                <w:sz w:val="20"/>
                <w:szCs w:val="20"/>
                <w:u w:val="none"/>
              </w:rPr>
            </w:pPr>
          </w:p>
        </w:tc>
        <w:tc>
          <w:tcPr>
            <w:tcW w:w="1648" w:type="dxa"/>
            <w:shd w:val="clear" w:color="auto" w:fill="auto"/>
            <w:vAlign w:val="bottom"/>
          </w:tcPr>
          <w:p>
            <w:pPr>
              <w:rPr>
                <w:rFonts w:hint="default" w:ascii="Arial" w:hAnsi="Arial" w:cs="Arial"/>
                <w:i w:val="0"/>
                <w:color w:val="000000"/>
                <w:sz w:val="20"/>
                <w:szCs w:val="20"/>
                <w:u w:val="none"/>
              </w:rPr>
            </w:pPr>
          </w:p>
        </w:tc>
        <w:tc>
          <w:tcPr>
            <w:tcW w:w="285" w:type="dxa"/>
            <w:shd w:val="clear" w:color="auto" w:fill="auto"/>
            <w:vAlign w:val="bottom"/>
          </w:tcPr>
          <w:p>
            <w:pPr>
              <w:rPr>
                <w:rFonts w:hint="default" w:ascii="Arial" w:hAnsi="Arial" w:cs="Arial"/>
                <w:i w:val="0"/>
                <w:color w:val="000000"/>
                <w:sz w:val="20"/>
                <w:szCs w:val="20"/>
                <w:u w:val="none"/>
              </w:rPr>
            </w:pPr>
          </w:p>
        </w:tc>
        <w:tc>
          <w:tcPr>
            <w:tcW w:w="1022" w:type="dxa"/>
            <w:shd w:val="clear" w:color="auto" w:fill="auto"/>
            <w:vAlign w:val="bottom"/>
          </w:tcPr>
          <w:p>
            <w:pPr>
              <w:rPr>
                <w:rFonts w:hint="default" w:ascii="Arial" w:hAnsi="Arial" w:cs="Arial"/>
                <w:i w:val="0"/>
                <w:color w:val="000000"/>
                <w:sz w:val="20"/>
                <w:szCs w:val="20"/>
                <w:u w:val="none"/>
              </w:rPr>
            </w:pPr>
          </w:p>
        </w:tc>
        <w:tc>
          <w:tcPr>
            <w:tcW w:w="1022" w:type="dxa"/>
            <w:gridSpan w:val="3"/>
            <w:shd w:val="clear" w:color="auto" w:fill="auto"/>
            <w:vAlign w:val="bottom"/>
          </w:tcPr>
          <w:p>
            <w:pPr>
              <w:rPr>
                <w:rFonts w:hint="default" w:ascii="Arial" w:hAnsi="Arial" w:cs="Arial"/>
                <w:i w:val="0"/>
                <w:color w:val="000000"/>
                <w:sz w:val="20"/>
                <w:szCs w:val="20"/>
                <w:u w:val="none"/>
              </w:rPr>
            </w:pPr>
          </w:p>
        </w:tc>
        <w:tc>
          <w:tcPr>
            <w:tcW w:w="2656"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000" w:type="dxa"/>
            <w:gridSpan w:val="7"/>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285" w:type="dxa"/>
            <w:shd w:val="clear" w:color="auto" w:fill="auto"/>
            <w:vAlign w:val="bottom"/>
          </w:tcPr>
          <w:p>
            <w:pPr>
              <w:rPr>
                <w:rFonts w:hint="default" w:ascii="Arial" w:hAnsi="Arial" w:cs="Arial"/>
                <w:i w:val="0"/>
                <w:color w:val="000000"/>
                <w:sz w:val="20"/>
                <w:szCs w:val="20"/>
                <w:u w:val="none"/>
              </w:rPr>
            </w:pPr>
          </w:p>
        </w:tc>
        <w:tc>
          <w:tcPr>
            <w:tcW w:w="1022" w:type="dxa"/>
            <w:shd w:val="clear" w:color="auto" w:fill="auto"/>
            <w:vAlign w:val="bottom"/>
          </w:tcPr>
          <w:p>
            <w:pPr>
              <w:rPr>
                <w:rFonts w:hint="default" w:ascii="Arial" w:hAnsi="Arial" w:cs="Arial"/>
                <w:i w:val="0"/>
                <w:color w:val="000000"/>
                <w:sz w:val="20"/>
                <w:szCs w:val="20"/>
                <w:u w:val="none"/>
              </w:rPr>
            </w:pPr>
          </w:p>
        </w:tc>
        <w:tc>
          <w:tcPr>
            <w:tcW w:w="1022" w:type="dxa"/>
            <w:gridSpan w:val="3"/>
            <w:shd w:val="clear" w:color="auto" w:fill="auto"/>
            <w:vAlign w:val="bottom"/>
          </w:tcPr>
          <w:p>
            <w:pPr>
              <w:rPr>
                <w:rFonts w:hint="default" w:ascii="Arial" w:hAnsi="Arial" w:cs="Arial"/>
                <w:i w:val="0"/>
                <w:color w:val="000000"/>
                <w:sz w:val="20"/>
                <w:szCs w:val="20"/>
                <w:u w:val="none"/>
              </w:rPr>
            </w:pPr>
          </w:p>
        </w:tc>
        <w:tc>
          <w:tcPr>
            <w:tcW w:w="2656"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2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6696" w:type="dxa"/>
            <w:gridSpan w:val="10"/>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73"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3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7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32" w:type="dxa"/>
            <w:gridSpan w:val="5"/>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3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56"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92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873"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232" w:type="dxa"/>
            <w:gridSpan w:val="5"/>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6"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9"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38"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38"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5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5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7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232" w:type="dxa"/>
            <w:gridSpan w:val="5"/>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05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2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873"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3232"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05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16,354.18</w:t>
            </w:r>
          </w:p>
        </w:tc>
        <w:tc>
          <w:tcPr>
            <w:tcW w:w="92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985" w:type="dxa"/>
            <w:gridSpan w:val="1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p>
      <w:pPr>
        <w:rPr>
          <w:rFonts w:hint="default"/>
          <w:lang w:val="en-US" w:eastAsia="zh-CN"/>
        </w:rPr>
      </w:pPr>
    </w:p>
    <w:tbl>
      <w:tblPr>
        <w:tblStyle w:val="8"/>
        <w:tblW w:w="91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2"/>
        <w:gridCol w:w="542"/>
        <w:gridCol w:w="581"/>
        <w:gridCol w:w="3267"/>
        <w:gridCol w:w="1479"/>
        <w:gridCol w:w="754"/>
        <w:gridCol w:w="598"/>
        <w:gridCol w:w="320"/>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9102" w:type="dxa"/>
            <w:gridSpan w:val="9"/>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2" w:type="dxa"/>
            <w:shd w:val="clear" w:color="auto" w:fill="auto"/>
            <w:vAlign w:val="bottom"/>
          </w:tcPr>
          <w:p>
            <w:pPr>
              <w:rPr>
                <w:rFonts w:hint="default" w:ascii="Arial" w:hAnsi="Arial" w:cs="Arial"/>
                <w:i w:val="0"/>
                <w:color w:val="000000"/>
                <w:sz w:val="20"/>
                <w:szCs w:val="20"/>
                <w:u w:val="none"/>
              </w:rPr>
            </w:pPr>
          </w:p>
        </w:tc>
        <w:tc>
          <w:tcPr>
            <w:tcW w:w="542" w:type="dxa"/>
            <w:shd w:val="clear" w:color="auto" w:fill="auto"/>
            <w:vAlign w:val="bottom"/>
          </w:tcPr>
          <w:p>
            <w:pPr>
              <w:rPr>
                <w:rFonts w:hint="default" w:ascii="Arial" w:hAnsi="Arial" w:cs="Arial"/>
                <w:i w:val="0"/>
                <w:color w:val="000000"/>
                <w:sz w:val="20"/>
                <w:szCs w:val="20"/>
                <w:u w:val="none"/>
              </w:rPr>
            </w:pPr>
          </w:p>
        </w:tc>
        <w:tc>
          <w:tcPr>
            <w:tcW w:w="581" w:type="dxa"/>
            <w:shd w:val="clear" w:color="auto" w:fill="auto"/>
            <w:vAlign w:val="bottom"/>
          </w:tcPr>
          <w:p>
            <w:pPr>
              <w:rPr>
                <w:rFonts w:hint="default" w:ascii="Arial" w:hAnsi="Arial" w:cs="Arial"/>
                <w:i w:val="0"/>
                <w:color w:val="000000"/>
                <w:sz w:val="20"/>
                <w:szCs w:val="20"/>
                <w:u w:val="none"/>
              </w:rPr>
            </w:pPr>
          </w:p>
        </w:tc>
        <w:tc>
          <w:tcPr>
            <w:tcW w:w="3267" w:type="dxa"/>
            <w:shd w:val="clear" w:color="auto" w:fill="auto"/>
            <w:vAlign w:val="bottom"/>
          </w:tcPr>
          <w:p>
            <w:pPr>
              <w:rPr>
                <w:rFonts w:hint="default" w:ascii="Arial" w:hAnsi="Arial" w:cs="Arial"/>
                <w:i w:val="0"/>
                <w:color w:val="000000"/>
                <w:sz w:val="20"/>
                <w:szCs w:val="20"/>
                <w:u w:val="none"/>
              </w:rPr>
            </w:pPr>
          </w:p>
        </w:tc>
        <w:tc>
          <w:tcPr>
            <w:tcW w:w="2233" w:type="dxa"/>
            <w:gridSpan w:val="2"/>
            <w:shd w:val="clear" w:color="auto" w:fill="auto"/>
            <w:vAlign w:val="bottom"/>
          </w:tcPr>
          <w:p>
            <w:pPr>
              <w:rPr>
                <w:rFonts w:hint="default" w:ascii="Arial" w:hAnsi="Arial" w:cs="Arial"/>
                <w:i w:val="0"/>
                <w:color w:val="000000"/>
                <w:sz w:val="20"/>
                <w:szCs w:val="20"/>
                <w:u w:val="none"/>
              </w:rPr>
            </w:pPr>
          </w:p>
        </w:tc>
        <w:tc>
          <w:tcPr>
            <w:tcW w:w="918" w:type="dxa"/>
            <w:gridSpan w:val="2"/>
            <w:shd w:val="clear" w:color="auto" w:fill="auto"/>
            <w:vAlign w:val="bottom"/>
          </w:tcPr>
          <w:p>
            <w:pPr>
              <w:rPr>
                <w:rFonts w:hint="default" w:ascii="Arial" w:hAnsi="Arial" w:cs="Arial"/>
                <w:i w:val="0"/>
                <w:color w:val="000000"/>
                <w:sz w:val="20"/>
                <w:szCs w:val="20"/>
                <w:u w:val="none"/>
              </w:rPr>
            </w:pPr>
          </w:p>
        </w:tc>
        <w:tc>
          <w:tcPr>
            <w:tcW w:w="102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22"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2233" w:type="dxa"/>
            <w:gridSpan w:val="2"/>
            <w:shd w:val="clear" w:color="auto" w:fill="auto"/>
            <w:vAlign w:val="bottom"/>
          </w:tcPr>
          <w:p>
            <w:pPr>
              <w:rPr>
                <w:rFonts w:hint="default" w:ascii="Arial" w:hAnsi="Arial" w:cs="Arial"/>
                <w:i w:val="0"/>
                <w:color w:val="000000"/>
                <w:sz w:val="20"/>
                <w:szCs w:val="20"/>
                <w:u w:val="none"/>
              </w:rPr>
            </w:pPr>
          </w:p>
        </w:tc>
        <w:tc>
          <w:tcPr>
            <w:tcW w:w="1947"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9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180" w:type="dxa"/>
            <w:gridSpan w:val="5"/>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48"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7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52"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49"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07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848"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9"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52"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49"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848"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9"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52"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49"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922"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922"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16,354.18</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4,925.65</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11,428.53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15,182.03</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3,753.50</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659.64</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636.70</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636.70</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224.15</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224.15</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412.55</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412.55</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22.94</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264.99</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133.25</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133.25</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131.74</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131.74</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7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7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3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247.52</w:t>
            </w:r>
          </w:p>
        </w:tc>
        <w:tc>
          <w:tcPr>
            <w:tcW w:w="134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02"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rPr>
          <w:rFonts w:hint="default"/>
          <w:lang w:val="en-US" w:eastAsia="zh-CN"/>
        </w:rPr>
      </w:pPr>
      <w:r>
        <w:rPr>
          <w:rFonts w:hint="default"/>
          <w:lang w:val="en-US" w:eastAsia="zh-CN"/>
        </w:rPr>
        <w:br w:type="page"/>
      </w:r>
    </w:p>
    <w:tbl>
      <w:tblPr>
        <w:tblStyle w:val="8"/>
        <w:tblW w:w="10816" w:type="dxa"/>
        <w:tblInd w:w="-9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2"/>
        <w:gridCol w:w="985"/>
        <w:gridCol w:w="1508"/>
        <w:gridCol w:w="59"/>
        <w:gridCol w:w="828"/>
        <w:gridCol w:w="84"/>
        <w:gridCol w:w="487"/>
        <w:gridCol w:w="95"/>
        <w:gridCol w:w="1260"/>
        <w:gridCol w:w="757"/>
        <w:gridCol w:w="101"/>
        <w:gridCol w:w="582"/>
        <w:gridCol w:w="542"/>
        <w:gridCol w:w="1362"/>
        <w:gridCol w:w="920"/>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1" w:hRule="atLeast"/>
        </w:trPr>
        <w:tc>
          <w:tcPr>
            <w:tcW w:w="10816" w:type="dxa"/>
            <w:gridSpan w:val="16"/>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77" w:type="dxa"/>
            <w:gridSpan w:val="2"/>
            <w:shd w:val="clear" w:color="auto" w:fill="auto"/>
            <w:vAlign w:val="bottom"/>
          </w:tcPr>
          <w:p>
            <w:pPr>
              <w:rPr>
                <w:rFonts w:hint="default" w:ascii="Arial" w:hAnsi="Arial" w:cs="Arial"/>
                <w:i w:val="0"/>
                <w:color w:val="000000"/>
                <w:sz w:val="20"/>
                <w:szCs w:val="20"/>
                <w:u w:val="none"/>
              </w:rPr>
            </w:pPr>
          </w:p>
        </w:tc>
        <w:tc>
          <w:tcPr>
            <w:tcW w:w="1567" w:type="dxa"/>
            <w:gridSpan w:val="2"/>
            <w:shd w:val="clear" w:color="auto" w:fill="auto"/>
            <w:vAlign w:val="bottom"/>
          </w:tcPr>
          <w:p>
            <w:pPr>
              <w:rPr>
                <w:rFonts w:hint="default" w:ascii="Arial" w:hAnsi="Arial" w:cs="Arial"/>
                <w:i w:val="0"/>
                <w:color w:val="000000"/>
                <w:sz w:val="20"/>
                <w:szCs w:val="20"/>
                <w:u w:val="none"/>
              </w:rPr>
            </w:pPr>
          </w:p>
        </w:tc>
        <w:tc>
          <w:tcPr>
            <w:tcW w:w="912" w:type="dxa"/>
            <w:gridSpan w:val="2"/>
            <w:shd w:val="clear" w:color="auto" w:fill="auto"/>
            <w:vAlign w:val="bottom"/>
          </w:tcPr>
          <w:p>
            <w:pPr>
              <w:rPr>
                <w:rFonts w:hint="default" w:ascii="Arial" w:hAnsi="Arial" w:cs="Arial"/>
                <w:i w:val="0"/>
                <w:color w:val="000000"/>
                <w:sz w:val="20"/>
                <w:szCs w:val="20"/>
                <w:u w:val="none"/>
              </w:rPr>
            </w:pPr>
          </w:p>
        </w:tc>
        <w:tc>
          <w:tcPr>
            <w:tcW w:w="582" w:type="dxa"/>
            <w:gridSpan w:val="2"/>
            <w:shd w:val="clear" w:color="auto" w:fill="auto"/>
            <w:vAlign w:val="bottom"/>
          </w:tcPr>
          <w:p>
            <w:pPr>
              <w:rPr>
                <w:rFonts w:hint="default" w:ascii="Arial" w:hAnsi="Arial" w:cs="Arial"/>
                <w:i w:val="0"/>
                <w:color w:val="000000"/>
                <w:sz w:val="20"/>
                <w:szCs w:val="20"/>
                <w:u w:val="none"/>
              </w:rPr>
            </w:pPr>
          </w:p>
        </w:tc>
        <w:tc>
          <w:tcPr>
            <w:tcW w:w="1260" w:type="dxa"/>
            <w:shd w:val="clear" w:color="auto" w:fill="auto"/>
            <w:vAlign w:val="bottom"/>
          </w:tcPr>
          <w:p>
            <w:pPr>
              <w:rPr>
                <w:rFonts w:hint="default" w:ascii="Arial" w:hAnsi="Arial" w:cs="Arial"/>
                <w:i w:val="0"/>
                <w:color w:val="000000"/>
                <w:sz w:val="20"/>
                <w:szCs w:val="20"/>
                <w:u w:val="none"/>
              </w:rPr>
            </w:pPr>
          </w:p>
        </w:tc>
        <w:tc>
          <w:tcPr>
            <w:tcW w:w="858" w:type="dxa"/>
            <w:gridSpan w:val="2"/>
            <w:shd w:val="clear" w:color="auto" w:fill="auto"/>
            <w:vAlign w:val="bottom"/>
          </w:tcPr>
          <w:p>
            <w:pPr>
              <w:rPr>
                <w:rFonts w:hint="default" w:ascii="Arial" w:hAnsi="Arial" w:cs="Arial"/>
                <w:i w:val="0"/>
                <w:color w:val="000000"/>
                <w:sz w:val="20"/>
                <w:szCs w:val="20"/>
                <w:u w:val="none"/>
              </w:rPr>
            </w:pPr>
          </w:p>
        </w:tc>
        <w:tc>
          <w:tcPr>
            <w:tcW w:w="582" w:type="dxa"/>
            <w:shd w:val="clear" w:color="auto" w:fill="auto"/>
            <w:vAlign w:val="bottom"/>
          </w:tcPr>
          <w:p>
            <w:pPr>
              <w:rPr>
                <w:rFonts w:hint="default" w:ascii="Arial" w:hAnsi="Arial" w:cs="Arial"/>
                <w:i w:val="0"/>
                <w:color w:val="000000"/>
                <w:sz w:val="20"/>
                <w:szCs w:val="20"/>
                <w:u w:val="none"/>
              </w:rPr>
            </w:pPr>
          </w:p>
        </w:tc>
        <w:tc>
          <w:tcPr>
            <w:tcW w:w="1904" w:type="dxa"/>
            <w:gridSpan w:val="2"/>
            <w:shd w:val="clear" w:color="auto" w:fill="auto"/>
            <w:vAlign w:val="bottom"/>
          </w:tcPr>
          <w:p>
            <w:pPr>
              <w:rPr>
                <w:rFonts w:hint="default" w:ascii="Arial" w:hAnsi="Arial" w:cs="Arial"/>
                <w:i w:val="0"/>
                <w:color w:val="000000"/>
                <w:sz w:val="20"/>
                <w:szCs w:val="20"/>
                <w:u w:val="none"/>
              </w:rPr>
            </w:pPr>
          </w:p>
        </w:tc>
        <w:tc>
          <w:tcPr>
            <w:tcW w:w="1574"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6" w:type="dxa"/>
            <w:gridSpan w:val="11"/>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582" w:type="dxa"/>
            <w:shd w:val="clear" w:color="auto" w:fill="auto"/>
            <w:vAlign w:val="bottom"/>
          </w:tcPr>
          <w:p>
            <w:pPr>
              <w:rPr>
                <w:rFonts w:hint="default" w:ascii="Arial" w:hAnsi="Arial" w:cs="Arial"/>
                <w:i w:val="0"/>
                <w:color w:val="000000"/>
                <w:sz w:val="20"/>
                <w:szCs w:val="20"/>
                <w:u w:val="none"/>
              </w:rPr>
            </w:pPr>
          </w:p>
        </w:tc>
        <w:tc>
          <w:tcPr>
            <w:tcW w:w="3478"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844" w:type="dxa"/>
            <w:gridSpan w:val="11"/>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93"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87"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71"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12" w:type="dxa"/>
            <w:gridSpan w:val="3"/>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3"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4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82"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5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93"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87"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1"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12" w:type="dxa"/>
            <w:gridSpan w:val="3"/>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83"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82"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5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3,961.32</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715.38</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1,265.89</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63.85</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1,193.88</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575.23</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412.55</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135.22</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119.13</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131.74</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14.12</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16.84</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247.52</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0.61</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248.95</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78.72</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145.43</w:t>
            </w:r>
          </w:p>
        </w:tc>
        <w:tc>
          <w:tcPr>
            <w:tcW w:w="571"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19.41</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22.47</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17.28</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163.33</w:t>
            </w:r>
          </w:p>
        </w:tc>
        <w:tc>
          <w:tcPr>
            <w:tcW w:w="54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28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49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254.08</w:t>
            </w:r>
          </w:p>
        </w:tc>
        <w:tc>
          <w:tcPr>
            <w:tcW w:w="54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82"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493"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7"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82"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493"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87"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1"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112"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54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82" w:type="dxa"/>
            <w:gridSpan w:val="2"/>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87"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4,210.27</w:t>
            </w:r>
          </w:p>
        </w:tc>
        <w:tc>
          <w:tcPr>
            <w:tcW w:w="6190" w:type="dxa"/>
            <w:gridSpan w:val="10"/>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5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16" w:type="dxa"/>
            <w:gridSpan w:val="1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rPr>
          <w:rFonts w:hint="default"/>
          <w:lang w:val="en-US" w:eastAsia="zh-CN"/>
        </w:rPr>
      </w:pPr>
      <w:r>
        <w:rPr>
          <w:rFonts w:hint="default"/>
          <w:lang w:val="en-US" w:eastAsia="zh-CN"/>
        </w:rPr>
        <w:br w:type="page"/>
      </w:r>
    </w:p>
    <w:p>
      <w:pPr>
        <w:rPr>
          <w:rFonts w:hint="default"/>
          <w:lang w:val="en-US" w:eastAsia="zh-CN"/>
        </w:rPr>
      </w:pPr>
    </w:p>
    <w:tbl>
      <w:tblPr>
        <w:tblStyle w:val="8"/>
        <w:tblW w:w="91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05"/>
        <w:gridCol w:w="341"/>
        <w:gridCol w:w="1362"/>
        <w:gridCol w:w="1234"/>
        <w:gridCol w:w="128"/>
        <w:gridCol w:w="1362"/>
        <w:gridCol w:w="158"/>
        <w:gridCol w:w="1204"/>
        <w:gridCol w:w="444"/>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102"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46" w:type="dxa"/>
            <w:gridSpan w:val="2"/>
            <w:shd w:val="clear" w:color="auto" w:fill="auto"/>
            <w:vAlign w:val="bottom"/>
          </w:tcPr>
          <w:p>
            <w:pPr>
              <w:rPr>
                <w:rFonts w:hint="eastAsia" w:ascii="Arial" w:hAnsi="Arial" w:cs="Arial"/>
                <w:i w:val="0"/>
                <w:color w:val="000000"/>
                <w:sz w:val="20"/>
                <w:szCs w:val="20"/>
                <w:u w:val="none"/>
              </w:rPr>
            </w:pPr>
          </w:p>
        </w:tc>
        <w:tc>
          <w:tcPr>
            <w:tcW w:w="1362" w:type="dxa"/>
            <w:shd w:val="clear" w:color="auto" w:fill="auto"/>
            <w:vAlign w:val="bottom"/>
          </w:tcPr>
          <w:p>
            <w:pPr>
              <w:rPr>
                <w:rFonts w:hint="default" w:ascii="Arial" w:hAnsi="Arial" w:cs="Arial"/>
                <w:i w:val="0"/>
                <w:color w:val="000000"/>
                <w:sz w:val="20"/>
                <w:szCs w:val="20"/>
                <w:u w:val="none"/>
              </w:rPr>
            </w:pPr>
          </w:p>
        </w:tc>
        <w:tc>
          <w:tcPr>
            <w:tcW w:w="1362" w:type="dxa"/>
            <w:gridSpan w:val="2"/>
            <w:shd w:val="clear" w:color="auto" w:fill="auto"/>
            <w:vAlign w:val="bottom"/>
          </w:tcPr>
          <w:p>
            <w:pPr>
              <w:rPr>
                <w:rFonts w:hint="default" w:ascii="Arial" w:hAnsi="Arial" w:cs="Arial"/>
                <w:i w:val="0"/>
                <w:color w:val="000000"/>
                <w:sz w:val="20"/>
                <w:szCs w:val="20"/>
                <w:u w:val="none"/>
              </w:rPr>
            </w:pPr>
          </w:p>
        </w:tc>
        <w:tc>
          <w:tcPr>
            <w:tcW w:w="1362" w:type="dxa"/>
            <w:shd w:val="clear" w:color="auto" w:fill="auto"/>
            <w:vAlign w:val="bottom"/>
          </w:tcPr>
          <w:p>
            <w:pPr>
              <w:rPr>
                <w:rFonts w:hint="default" w:ascii="Arial" w:hAnsi="Arial" w:cs="Arial"/>
                <w:i w:val="0"/>
                <w:color w:val="000000"/>
                <w:sz w:val="20"/>
                <w:szCs w:val="20"/>
                <w:u w:val="none"/>
              </w:rPr>
            </w:pPr>
          </w:p>
        </w:tc>
        <w:tc>
          <w:tcPr>
            <w:tcW w:w="1362" w:type="dxa"/>
            <w:gridSpan w:val="2"/>
            <w:shd w:val="clear" w:color="auto" w:fill="auto"/>
            <w:vAlign w:val="bottom"/>
          </w:tcPr>
          <w:p>
            <w:pPr>
              <w:rPr>
                <w:rFonts w:hint="default" w:ascii="Arial" w:hAnsi="Arial" w:cs="Arial"/>
                <w:i w:val="0"/>
                <w:color w:val="000000"/>
                <w:sz w:val="20"/>
                <w:szCs w:val="20"/>
                <w:u w:val="none"/>
              </w:rPr>
            </w:pPr>
          </w:p>
        </w:tc>
        <w:tc>
          <w:tcPr>
            <w:tcW w:w="1708"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670" w:type="dxa"/>
            <w:gridSpan w:val="5"/>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1362" w:type="dxa"/>
            <w:shd w:val="clear" w:color="auto" w:fill="auto"/>
            <w:vAlign w:val="bottom"/>
          </w:tcPr>
          <w:p>
            <w:pPr>
              <w:rPr>
                <w:rFonts w:hint="default" w:ascii="Arial" w:hAnsi="Arial" w:cs="Arial"/>
                <w:i w:val="0"/>
                <w:color w:val="000000"/>
                <w:sz w:val="20"/>
                <w:szCs w:val="20"/>
                <w:u w:val="none"/>
              </w:rPr>
            </w:pPr>
          </w:p>
        </w:tc>
        <w:tc>
          <w:tcPr>
            <w:tcW w:w="1362" w:type="dxa"/>
            <w:gridSpan w:val="2"/>
            <w:shd w:val="clear" w:color="auto" w:fill="auto"/>
            <w:vAlign w:val="bottom"/>
          </w:tcPr>
          <w:p>
            <w:pPr>
              <w:rPr>
                <w:rFonts w:hint="default" w:ascii="Arial" w:hAnsi="Arial" w:cs="Arial"/>
                <w:i w:val="0"/>
                <w:color w:val="000000"/>
                <w:sz w:val="20"/>
                <w:szCs w:val="20"/>
                <w:u w:val="none"/>
              </w:rPr>
            </w:pPr>
          </w:p>
        </w:tc>
        <w:tc>
          <w:tcPr>
            <w:tcW w:w="1708"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0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03" w:type="dxa"/>
            <w:gridSpan w:val="2"/>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530" w:type="dxa"/>
            <w:gridSpan w:val="6"/>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26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6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03" w:type="dxa"/>
            <w:gridSpan w:val="2"/>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4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6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26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16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0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160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274.50</w:t>
            </w:r>
          </w:p>
        </w:tc>
        <w:tc>
          <w:tcPr>
            <w:tcW w:w="1703" w:type="dxa"/>
            <w:gridSpan w:val="2"/>
            <w:tcBorders>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4" w:type="dxa"/>
            <w:tcBorders>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274.50</w:t>
            </w:r>
          </w:p>
        </w:tc>
        <w:tc>
          <w:tcPr>
            <w:tcW w:w="1648" w:type="dxa"/>
            <w:gridSpan w:val="3"/>
            <w:tcBorders>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w:t>
            </w:r>
          </w:p>
        </w:tc>
        <w:tc>
          <w:tcPr>
            <w:tcW w:w="1648" w:type="dxa"/>
            <w:gridSpan w:val="2"/>
            <w:tcBorders>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166.50</w:t>
            </w:r>
          </w:p>
        </w:tc>
        <w:tc>
          <w:tcPr>
            <w:tcW w:w="1264" w:type="dxa"/>
            <w:tcBorders>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0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03"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530" w:type="dxa"/>
            <w:gridSpan w:val="6"/>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264"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8" w:hRule="atLeast"/>
        </w:trPr>
        <w:tc>
          <w:tcPr>
            <w:tcW w:w="1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03"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4"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48" w:type="dxa"/>
            <w:gridSpan w:val="3"/>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648" w:type="dxa"/>
            <w:gridSpan w:val="2"/>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264" w:type="dxa"/>
            <w:vMerge w:val="continue"/>
            <w:tcBorders>
              <w:top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7" w:hRule="atLeast"/>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03" w:type="dxa"/>
            <w:gridSpan w:val="2"/>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4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7" w:hRule="atLeast"/>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269.20</w:t>
            </w:r>
          </w:p>
        </w:tc>
        <w:tc>
          <w:tcPr>
            <w:tcW w:w="1703" w:type="dxa"/>
            <w:gridSpan w:val="2"/>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269.20</w:t>
            </w:r>
          </w:p>
        </w:tc>
        <w:tc>
          <w:tcPr>
            <w:tcW w:w="164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105.87</w:t>
            </w:r>
          </w:p>
        </w:tc>
        <w:tc>
          <w:tcPr>
            <w:tcW w:w="164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163.33</w:t>
            </w:r>
          </w:p>
        </w:tc>
        <w:tc>
          <w:tcPr>
            <w:tcW w:w="126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9102"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default"/>
          <w:lang w:val="en-US" w:eastAsia="zh-CN"/>
        </w:rPr>
      </w:pPr>
      <w:r>
        <w:rPr>
          <w:rFonts w:hint="default"/>
          <w:lang w:val="en-US" w:eastAsia="zh-CN"/>
        </w:rPr>
        <w:br w:type="page"/>
      </w:r>
    </w:p>
    <w:p>
      <w:pPr>
        <w:rPr>
          <w:rFonts w:hint="default"/>
          <w:lang w:val="en-US" w:eastAsia="zh-CN"/>
        </w:rPr>
      </w:pPr>
    </w:p>
    <w:tbl>
      <w:tblPr>
        <w:tblStyle w:val="8"/>
        <w:tblW w:w="94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669"/>
        <w:gridCol w:w="669"/>
        <w:gridCol w:w="2348"/>
        <w:gridCol w:w="393"/>
        <w:gridCol w:w="769"/>
        <w:gridCol w:w="1014"/>
        <w:gridCol w:w="766"/>
        <w:gridCol w:w="683"/>
        <w:gridCol w:w="683"/>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9421" w:type="dxa"/>
            <w:gridSpan w:val="11"/>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2" w:type="dxa"/>
            <w:shd w:val="clear" w:color="auto" w:fill="auto"/>
            <w:vAlign w:val="bottom"/>
          </w:tcPr>
          <w:p>
            <w:pPr>
              <w:rPr>
                <w:rFonts w:hint="default" w:ascii="Arial" w:hAnsi="Arial" w:cs="Arial"/>
                <w:i w:val="0"/>
                <w:color w:val="000000"/>
                <w:sz w:val="20"/>
                <w:szCs w:val="20"/>
                <w:u w:val="none"/>
              </w:rPr>
            </w:pPr>
          </w:p>
        </w:tc>
        <w:tc>
          <w:tcPr>
            <w:tcW w:w="669" w:type="dxa"/>
            <w:shd w:val="clear" w:color="auto" w:fill="auto"/>
            <w:vAlign w:val="bottom"/>
          </w:tcPr>
          <w:p>
            <w:pPr>
              <w:rPr>
                <w:rFonts w:hint="default" w:ascii="Arial" w:hAnsi="Arial" w:cs="Arial"/>
                <w:i w:val="0"/>
                <w:color w:val="000000"/>
                <w:sz w:val="20"/>
                <w:szCs w:val="20"/>
                <w:u w:val="none"/>
              </w:rPr>
            </w:pPr>
          </w:p>
        </w:tc>
        <w:tc>
          <w:tcPr>
            <w:tcW w:w="669" w:type="dxa"/>
            <w:shd w:val="clear" w:color="auto" w:fill="auto"/>
            <w:vAlign w:val="bottom"/>
          </w:tcPr>
          <w:p>
            <w:pPr>
              <w:rPr>
                <w:rFonts w:hint="default" w:ascii="Arial" w:hAnsi="Arial" w:cs="Arial"/>
                <w:i w:val="0"/>
                <w:color w:val="000000"/>
                <w:sz w:val="20"/>
                <w:szCs w:val="20"/>
                <w:u w:val="none"/>
              </w:rPr>
            </w:pPr>
          </w:p>
        </w:tc>
        <w:tc>
          <w:tcPr>
            <w:tcW w:w="2741" w:type="dxa"/>
            <w:gridSpan w:val="2"/>
            <w:shd w:val="clear" w:color="auto" w:fill="auto"/>
            <w:vAlign w:val="bottom"/>
          </w:tcPr>
          <w:p>
            <w:pPr>
              <w:rPr>
                <w:rFonts w:hint="default" w:ascii="Arial" w:hAnsi="Arial" w:cs="Arial"/>
                <w:i w:val="0"/>
                <w:color w:val="000000"/>
                <w:sz w:val="20"/>
                <w:szCs w:val="20"/>
                <w:u w:val="none"/>
              </w:rPr>
            </w:pPr>
          </w:p>
        </w:tc>
        <w:tc>
          <w:tcPr>
            <w:tcW w:w="769" w:type="dxa"/>
            <w:shd w:val="clear" w:color="auto" w:fill="auto"/>
            <w:vAlign w:val="bottom"/>
          </w:tcPr>
          <w:p>
            <w:pPr>
              <w:rPr>
                <w:rFonts w:hint="default" w:ascii="Arial" w:hAnsi="Arial" w:cs="Arial"/>
                <w:i w:val="0"/>
                <w:color w:val="000000"/>
                <w:sz w:val="20"/>
                <w:szCs w:val="20"/>
                <w:u w:val="none"/>
              </w:rPr>
            </w:pPr>
          </w:p>
        </w:tc>
        <w:tc>
          <w:tcPr>
            <w:tcW w:w="1014" w:type="dxa"/>
            <w:shd w:val="clear" w:color="auto" w:fill="auto"/>
            <w:vAlign w:val="bottom"/>
          </w:tcPr>
          <w:p>
            <w:pPr>
              <w:rPr>
                <w:rFonts w:hint="default" w:ascii="Arial" w:hAnsi="Arial" w:cs="Arial"/>
                <w:i w:val="0"/>
                <w:color w:val="000000"/>
                <w:sz w:val="20"/>
                <w:szCs w:val="20"/>
                <w:u w:val="none"/>
              </w:rPr>
            </w:pPr>
          </w:p>
        </w:tc>
        <w:tc>
          <w:tcPr>
            <w:tcW w:w="766" w:type="dxa"/>
            <w:shd w:val="clear" w:color="auto" w:fill="auto"/>
            <w:vAlign w:val="bottom"/>
          </w:tcPr>
          <w:p>
            <w:pPr>
              <w:rPr>
                <w:rFonts w:hint="default" w:ascii="Arial" w:hAnsi="Arial" w:cs="Arial"/>
                <w:i w:val="0"/>
                <w:color w:val="000000"/>
                <w:sz w:val="20"/>
                <w:szCs w:val="20"/>
                <w:u w:val="none"/>
              </w:rPr>
            </w:pPr>
          </w:p>
        </w:tc>
        <w:tc>
          <w:tcPr>
            <w:tcW w:w="2361"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80" w:type="dxa"/>
            <w:gridSpan w:val="6"/>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1014" w:type="dxa"/>
            <w:shd w:val="clear" w:color="auto" w:fill="auto"/>
            <w:vAlign w:val="bottom"/>
          </w:tcPr>
          <w:p>
            <w:pPr>
              <w:rPr>
                <w:rFonts w:hint="default" w:ascii="Arial" w:hAnsi="Arial" w:cs="Arial"/>
                <w:i w:val="0"/>
                <w:color w:val="000000"/>
                <w:sz w:val="20"/>
                <w:szCs w:val="20"/>
                <w:u w:val="none"/>
              </w:rPr>
            </w:pPr>
          </w:p>
        </w:tc>
        <w:tc>
          <w:tcPr>
            <w:tcW w:w="766" w:type="dxa"/>
            <w:shd w:val="clear" w:color="auto" w:fill="auto"/>
            <w:vAlign w:val="bottom"/>
          </w:tcPr>
          <w:p>
            <w:pPr>
              <w:rPr>
                <w:rFonts w:hint="default" w:ascii="Arial" w:hAnsi="Arial" w:cs="Arial"/>
                <w:i w:val="0"/>
                <w:color w:val="000000"/>
                <w:sz w:val="20"/>
                <w:szCs w:val="20"/>
                <w:u w:val="none"/>
              </w:rPr>
            </w:pPr>
          </w:p>
        </w:tc>
        <w:tc>
          <w:tcPr>
            <w:tcW w:w="2361"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2" w:type="dxa"/>
            <w:gridSpan w:val="2"/>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1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132"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99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34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68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68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9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2" w:type="dxa"/>
            <w:gridSpan w:val="2"/>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18"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18"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01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7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99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4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6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6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4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6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6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4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6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6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4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6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6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4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6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6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7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4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6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6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8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421"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注：本表反映部门本年度政府性基金预算财政拨款收入、支出及结转和结余情况。本部门本年度无收支及结转结余情况，按要求以空表列示。</w:t>
            </w:r>
          </w:p>
        </w:tc>
      </w:tr>
    </w:tbl>
    <w:p>
      <w:pPr>
        <w:rPr>
          <w:rFonts w:hint="default"/>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p>
      <w:pPr>
        <w:rPr>
          <w:rFonts w:hint="default"/>
          <w:lang w:val="en-US" w:eastAsia="zh-CN"/>
        </w:rPr>
      </w:pPr>
    </w:p>
    <w:tbl>
      <w:tblPr>
        <w:tblStyle w:val="8"/>
        <w:tblW w:w="91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4"/>
        <w:gridCol w:w="488"/>
        <w:gridCol w:w="477"/>
        <w:gridCol w:w="2999"/>
        <w:gridCol w:w="798"/>
        <w:gridCol w:w="808"/>
        <w:gridCol w:w="694"/>
        <w:gridCol w:w="822"/>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102" w:type="dxa"/>
            <w:gridSpan w:val="9"/>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14" w:type="dxa"/>
            <w:shd w:val="clear" w:color="auto" w:fill="auto"/>
            <w:vAlign w:val="bottom"/>
          </w:tcPr>
          <w:p>
            <w:pPr>
              <w:rPr>
                <w:rFonts w:hint="default" w:ascii="Arial" w:hAnsi="Arial" w:cs="Arial"/>
                <w:i w:val="0"/>
                <w:color w:val="000000"/>
                <w:sz w:val="20"/>
                <w:szCs w:val="20"/>
                <w:u w:val="none"/>
              </w:rPr>
            </w:pPr>
          </w:p>
        </w:tc>
        <w:tc>
          <w:tcPr>
            <w:tcW w:w="488" w:type="dxa"/>
            <w:shd w:val="clear" w:color="auto" w:fill="auto"/>
            <w:vAlign w:val="bottom"/>
          </w:tcPr>
          <w:p>
            <w:pPr>
              <w:rPr>
                <w:rFonts w:hint="default" w:ascii="Arial" w:hAnsi="Arial" w:cs="Arial"/>
                <w:i w:val="0"/>
                <w:color w:val="000000"/>
                <w:sz w:val="20"/>
                <w:szCs w:val="20"/>
                <w:u w:val="none"/>
              </w:rPr>
            </w:pPr>
          </w:p>
        </w:tc>
        <w:tc>
          <w:tcPr>
            <w:tcW w:w="477" w:type="dxa"/>
            <w:shd w:val="clear" w:color="auto" w:fill="auto"/>
            <w:vAlign w:val="bottom"/>
          </w:tcPr>
          <w:p>
            <w:pPr>
              <w:rPr>
                <w:rFonts w:hint="default" w:ascii="Arial" w:hAnsi="Arial" w:cs="Arial"/>
                <w:i w:val="0"/>
                <w:color w:val="000000"/>
                <w:sz w:val="20"/>
                <w:szCs w:val="20"/>
                <w:u w:val="none"/>
              </w:rPr>
            </w:pPr>
          </w:p>
        </w:tc>
        <w:tc>
          <w:tcPr>
            <w:tcW w:w="3797" w:type="dxa"/>
            <w:gridSpan w:val="2"/>
            <w:shd w:val="clear" w:color="auto" w:fill="auto"/>
            <w:vAlign w:val="bottom"/>
          </w:tcPr>
          <w:p>
            <w:pPr>
              <w:rPr>
                <w:rFonts w:hint="default" w:ascii="Arial" w:hAnsi="Arial" w:cs="Arial"/>
                <w:i w:val="0"/>
                <w:color w:val="000000"/>
                <w:sz w:val="20"/>
                <w:szCs w:val="20"/>
                <w:u w:val="none"/>
              </w:rPr>
            </w:pPr>
          </w:p>
        </w:tc>
        <w:tc>
          <w:tcPr>
            <w:tcW w:w="1502" w:type="dxa"/>
            <w:gridSpan w:val="2"/>
            <w:shd w:val="clear" w:color="auto" w:fill="auto"/>
            <w:vAlign w:val="bottom"/>
          </w:tcPr>
          <w:p>
            <w:pPr>
              <w:rPr>
                <w:rFonts w:hint="default" w:ascii="Arial" w:hAnsi="Arial" w:cs="Arial"/>
                <w:i w:val="0"/>
                <w:color w:val="000000"/>
                <w:sz w:val="20"/>
                <w:szCs w:val="20"/>
                <w:u w:val="none"/>
              </w:rPr>
            </w:pPr>
          </w:p>
        </w:tc>
        <w:tc>
          <w:tcPr>
            <w:tcW w:w="822" w:type="dxa"/>
            <w:shd w:val="clear" w:color="auto" w:fill="auto"/>
            <w:vAlign w:val="bottom"/>
          </w:tcPr>
          <w:p>
            <w:pPr>
              <w:rPr>
                <w:rFonts w:hint="default" w:ascii="Arial" w:hAnsi="Arial" w:cs="Arial"/>
                <w:i w:val="0"/>
                <w:color w:val="000000"/>
                <w:sz w:val="20"/>
                <w:szCs w:val="20"/>
                <w:u w:val="none"/>
              </w:rPr>
            </w:pPr>
          </w:p>
        </w:tc>
        <w:tc>
          <w:tcPr>
            <w:tcW w:w="150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78" w:type="dxa"/>
            <w:gridSpan w:val="7"/>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部门：中共保定市纪律检查委员会</w:t>
            </w:r>
          </w:p>
        </w:tc>
        <w:tc>
          <w:tcPr>
            <w:tcW w:w="822" w:type="dxa"/>
            <w:shd w:val="clear" w:color="auto" w:fill="auto"/>
            <w:vAlign w:val="bottom"/>
          </w:tcPr>
          <w:p>
            <w:pPr>
              <w:rPr>
                <w:rFonts w:hint="default" w:ascii="Arial" w:hAnsi="Arial" w:cs="Arial"/>
                <w:i w:val="0"/>
                <w:color w:val="000000"/>
                <w:sz w:val="20"/>
                <w:szCs w:val="20"/>
                <w:u w:val="none"/>
              </w:rPr>
            </w:pPr>
          </w:p>
        </w:tc>
        <w:tc>
          <w:tcPr>
            <w:tcW w:w="150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4624" w:type="dxa"/>
            <w:gridSpan w:val="5"/>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47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99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1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0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478"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0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478"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0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516"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150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0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0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0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0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0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9"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999"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0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6"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102"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注：本表反映部门本年度国有资本经营预算财政拨款支出情况。本部门本年度无相关支出情况，按要求以空表列示。</w:t>
            </w:r>
          </w:p>
        </w:tc>
      </w:tr>
    </w:tbl>
    <w:p>
      <w:pPr>
        <w:rPr>
          <w:rFonts w:hint="default"/>
          <w:lang w:val="en-US" w:eastAsia="zh-CN"/>
        </w:rPr>
      </w:pP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9941483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9941483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pgSz w:w="11906" w:h="16838"/>
      <w:pgMar w:top="1417" w:right="1474" w:bottom="1417"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roma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font-size:18px;">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43.35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A3565B"/>
    <w:multiLevelType w:val="singleLevel"/>
    <w:tmpl w:val="5FA3565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0"/>
  <w:bordersDoNotSurroundFooter w:val="0"/>
  <w:attachedTemplate r:id="rId1"/>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393192E"/>
    <w:rsid w:val="13326C18"/>
    <w:rsid w:val="2CB2674B"/>
    <w:rsid w:val="31C2036A"/>
    <w:rsid w:val="320D02A5"/>
    <w:rsid w:val="348E566F"/>
    <w:rsid w:val="39772783"/>
    <w:rsid w:val="3A0C6B3B"/>
    <w:rsid w:val="3A226944"/>
    <w:rsid w:val="3AEE6A48"/>
    <w:rsid w:val="3C1620AA"/>
    <w:rsid w:val="3D8F080F"/>
    <w:rsid w:val="3F31110C"/>
    <w:rsid w:val="414A5000"/>
    <w:rsid w:val="44CE1FA4"/>
    <w:rsid w:val="487F73ED"/>
    <w:rsid w:val="4A347EAE"/>
    <w:rsid w:val="52600405"/>
    <w:rsid w:val="529B4319"/>
    <w:rsid w:val="52CC2505"/>
    <w:rsid w:val="54A743AC"/>
    <w:rsid w:val="54DC7FC3"/>
    <w:rsid w:val="57207FBF"/>
    <w:rsid w:val="57773DD6"/>
    <w:rsid w:val="578B79AB"/>
    <w:rsid w:val="5CCD3FD5"/>
    <w:rsid w:val="61FA5F9D"/>
    <w:rsid w:val="63F57300"/>
    <w:rsid w:val="64CD6910"/>
    <w:rsid w:val="6789158D"/>
    <w:rsid w:val="67D81BA4"/>
    <w:rsid w:val="6AAF1C96"/>
    <w:rsid w:val="6C9449F3"/>
    <w:rsid w:val="6D730803"/>
    <w:rsid w:val="6EF40E03"/>
    <w:rsid w:val="75681757"/>
    <w:rsid w:val="75A346A8"/>
    <w:rsid w:val="79B9382C"/>
    <w:rsid w:val="7B043B76"/>
    <w:rsid w:val="7C041A6A"/>
    <w:rsid w:val="7E327570"/>
    <w:rsid w:val="7F8B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unhideWhenUsed/>
    <w:qFormat/>
    <w:uiPriority w:val="99"/>
    <w:rPr>
      <w:rFonts w:ascii="仿宋_GB2312" w:hAnsi="仿宋_GB2312" w:eastAsia="仿宋_GB2312" w:cs="仿宋_GB2312"/>
      <w:sz w:val="32"/>
      <w:szCs w:val="32"/>
      <w:lang w:val="zh-CN" w:eastAsia="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9">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字符"/>
    <w:basedOn w:val="7"/>
    <w:link w:val="6"/>
    <w:qFormat/>
    <w:uiPriority w:val="99"/>
    <w:rPr>
      <w:rFonts w:asciiTheme="minorAscii" w:hAnsiTheme="minorAscii" w:eastAsiaTheme="minorEastAsia"/>
      <w:sz w:val="18"/>
      <w:szCs w:val="18"/>
    </w:rPr>
  </w:style>
  <w:style w:type="character" w:customStyle="1" w:styleId="11">
    <w:name w:val="页脚 字符"/>
    <w:basedOn w:val="7"/>
    <w:link w:val="5"/>
    <w:qFormat/>
    <w:uiPriority w:val="99"/>
    <w:rPr>
      <w:sz w:val="18"/>
      <w:szCs w:val="18"/>
    </w:rPr>
  </w:style>
  <w:style w:type="paragraph" w:customStyle="1" w:styleId="12">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 w:type="character" w:customStyle="1" w:styleId="13">
    <w:name w:val="font21"/>
    <w:basedOn w:val="7"/>
    <w:qFormat/>
    <w:uiPriority w:val="0"/>
    <w:rPr>
      <w:rFonts w:hint="eastAsia" w:ascii="宋体" w:hAnsi="宋体" w:eastAsia="宋体" w:cs="宋体"/>
      <w:b/>
      <w:color w:val="000000"/>
      <w:sz w:val="18"/>
      <w:szCs w:val="18"/>
      <w:u w:val="none"/>
    </w:rPr>
  </w:style>
  <w:style w:type="character" w:customStyle="1" w:styleId="14">
    <w:name w:val="font11"/>
    <w:basedOn w:val="7"/>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ScaleCrop>false</ScaleCrop>
  <LinksUpToDate>false</LinksUpToDate>
  <CharactersWithSpaces>9394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2020-11-06T03:58:00Z</cp:lastPrinted>
  <dcterms:modified xsi:type="dcterms:W3CDTF">2021-05-06T09:02:16Z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